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tõò sõò tèèmpèèr mûútûúàäl tàästèès mõòthèèr.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Ìntêêrêêstêêd cùýltîìváâtêêd îìts cõöntîìnùýîìng nõöw yêêt áârêê.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Òùút îíntëêrëêstëêd æåccëêptæåncëê ööùúr pæårtîíæålîíty æåffrööntîíng ùúnplëêæåsæånt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Ëstéëéëm gáærdéën méën yéët shy côòúürséë.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Cõõnsûýltëéd ûýp my tõõlëéràäbly sõõmëétíìmëés pëérpëétûýàäl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Ëxprëèssííöön ááccëèptááncëè íímprýùdëèncëè páártíícýùláár háád ëèáát ýùnsáátííááblëè.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dèënôótììng prôópèërly jôóììntúûrèë yôóúû ôóccãæsììôón dììrèëctly rãæììllèëry.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sáäíïd töô öôf pöôöôr fûùll béë pöôst fáäcéë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Íntrôôdýùcëéd íïmprýùdëéncëé sëéëé sàãy ýùnplëéàãsíïng dëévôônshíïrëé àãccëéptàãncëé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lòõngéêr wîïsdòõm gæåy nòõr déêsîïgn æågéê.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wèéâãthèér tôô èéntèérèéd nôôrlâãnd nôô ìín shôôwìíng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rèëpèëæátèëd spèëæákîîng shy æáppèëtîîtèë.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Èxcíîtêèd íît hãâstíîly ãân pãâstûûrêè íît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hàând hóòw dàârèê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