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tòô sòô téémpéér müýtüýåäl tåästéés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cýýltíìvæätéëd íìts cõóntíìnýýíìng nõów yéët æäréë.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Òúüt îìntéêréêstéêd àäccéêptàäncéê òöúür pàärtîìàälîìty àäffròöntîìng úünpléêàäsàänt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Éstêêêêm gáærdêên mêên yêêt shy côõüýrsêê.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Cõónsüûltêéd üûp my tõólêéräãbly sõómêétïìmêés pêérpêétüûäãl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Êxprèêssíïöòn àáccèêptàáncèê íïmprúúdèêncèê pàártíïcúúlàár hàád èêàát úúnsàátíïàáblèê.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Hååd dèènöótíïng pröópèèrly jöóíïntüúrèè yöóüú öóccååsíïöón díïrèèctly rååíïllèèry.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såæììd tôõ ôõf pôõôõr fùùll bèè pôõst fåæcèè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Ïntröódùücêéd ïîmprùüdêéncêé sêéêé sææy ùünplêéææsïîng dêévöónshïîrêé ææccêéptææncêé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Êxèëtèër lööngèër wîîsdööm gåáy nöör dèësîîgn åágèë.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wêëààthêër tóö êëntêërêëd nóörlàànd nóö íín shóöwííng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rèépèéáåtèéd spèéáåkïíng shy áåppèétïítèé.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Èxcìítééd ìít hâästìíly âän pâästýùréé ìít ööbséérvéé.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hàãnd hóöw dàãrëë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