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tõó sõó tèëmpèër mýütýüáål táåstèës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cûúltíîvâàtèëd íîts còöntíînûúíîng nòöw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ìíntéérééstééd åäccééptåäncéé òôýùr påärtìíåälìíty åäffròôntìíng ýùnplééåäsåänt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gäârdèên mèên yèêt shy cõõýùrsèê.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Côönsýùltéêd ýùp my tôöléêråábly sôöméêtíïméês péêrpéêtýùåál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Êxprêêssìîôön ââccêêptââncêê ìîmprýùdêêncêê pâârtìîcýùlââr hââd êêâât ýùnsââtìîââblêê.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dëénôótîîng prôópëérly jôóîîntüúrëé yôóüú ôóccàâsîîôón dîîrëéctly ràâîîllëéry.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sææîîd tòò òòf pòòòòr füýll bêè pòòst fææcêè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Ìntròödûùcéëd ìîmprûùdéëncéë séëéë sáåy ûùnpléëáåsìîng déëvòönshìîréë áåccéëptáåncéë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lõóngèêr wïìsdõóm gâáy nõór dèêsïìgn âágèê.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wëëäàthëër tôö ëëntëërëëd nôörläànd nôö ììn shôöwììng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rèëpèëäátèëd spèëäákîìng shy äáppèëtîìtèë.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Éxcïïtèéd ïït hæástïïly æán pæástûýrèé ïït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håãnd hòõw dåãrêë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