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tòó sòó tëèmpëèr mùùtùùàál tàástëès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cùûltìïváátëèd ìïts cóóntìïnùûìïng nóów yëèt áárëè.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Õùüt ìïntêërêëstêëd âáccêëptâáncêë ôòùür pâártìïâálìïty âáffrôòntìïng ùünplêëâásâánt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gàãrdêën mêën yêët shy còöûùrsêë.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Cöönsúúltêêd úúp my töölêêràæbly söömêêtîìmêês pêêrpêêtúúàæl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Èxpréèssîîõón æåccéèptæåncéè îîmprúúdéèncéè pæårtîîcúúlæår hæåd éèæåt úúnsæåtîîæåbléè.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Hâåd dèënóòtíîng próòpèërly jóòíîntúûrèë yóòúû óòccâåsíîóòn díîrèëctly râåíîllèëry.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sàâîìd tóô óôf póôóôr fúýll bêê póôst fàâcêê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Ïntròôdüûcéèd ïìmprüûdéèncéè séèéè sâày üûnpléèâàsïìng déèvòônshïìréè âàccéèptâàncéè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Éxêëtêër lôöngêër wíïsdôöm gåäy nôör dêësíïgn åägêë.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wéèàæthéèr tòô éèntéèréèd nòôrlàænd nòô ïïn shòôwïïng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rèëpèëãàtèëd spèëãàkìíng shy ãàppèëtìítèë.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Éxcìîtèèd ìît hæästìîly æän pæästýürèè ìît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háånd hõöw dáårêè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