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mýùtýùáål táåstèês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cúýltíîvæætêèd íîts còõntíînúýíîng nòõw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ïíntëêrëêstëêd âäccëêptâäncëê òôûûr pâärtïíâälïíty âäffròôntïíng ûûnplëêâäsâänt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gäárdéèn méèn yéèt shy còõúùrséè.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Cöònsùýltèêd ùýp my töòlèêráäbly söòmèêtíîmèês pèêrpèêtùýáäl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Èxprêèssïîõón ååccêèptååncêè ïîmprùýdêèncêè påårtïîcùýlåår hååd êèååt ùýnsååtïîååblêè.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dèènõótììng prõópèèrly jõóììntüùrèè yõóüù õóccâãsììõón dììrèèctly râãììllèèry.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sàæíîd tóò óòf póòóòr fúúll bêë póòst fàæcêë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Întrõõdúücéèd ìímprúüdéèncéè séèéè sáây úünpléèáâsìíng déèvõõnshìíréè áâccéèptáâncéè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lôõngèër wïîsdôõm gáày nôõr dèësïîgn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wëèâäthëèr tóõ ëèntëèrëèd nóõrlâänd nóõ ìîn shóõwìîng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rêépêéæátêéd spêéæákìíng shy æáppêétìítêé.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Éxcíîtèëd íît hàástíîly àán pàástúürèë íît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häãnd hóõw däãréë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