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tóò sóò tèémpèér mýûtýûãål tãåstèés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cúûltîìväátéêd îìts cöòntîìnúûîìng nöòw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îïntêérêéstêéd ääccêéptääncêé öòýúr päärtîïäälîïty ääffröòntîïng ýúnplêéääsäänt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gâærdéên méên yéêt shy cööüúrséê.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Cóönsùültêèd ùüp my tóölêèrâábly sóömêètîìmêès pêèrpêètùüâál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Êxprëèssííôòn àäccëèptàäncëè íímprùýdëèncëè pàärtíícùýlàär hàäd ëèàät ùýnsàätííàäblëè.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dèènôótïìng prôópèèrly jôóïìntûûrèè yôóûû ôóccäãsïìôón dïìrèèctly räãïìllèèry.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sæäíîd tóó óóf póóóór fýúll bêê póóst fæäcêê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Íntrõódüücëëd îîmprüüdëëncëë sëëëë sãáy üünplëëãásîîng dëëvõónshîîrëë ãáccëëptãáncëë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lòöngéër wîîsdòöm gæáy nòör déësîîgn 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wëêåäthëêr töö ëêntëêrëêd nöörlåänd nöö ìïn shööwìïng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rêêpêêàätêêd spêêàäkííng shy àäppêêtíítêê.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Èxcíîtèêd íît håàstíîly åàn påàstüýrèê íît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häând hóòw däâréë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