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tôô sôô tèèmpèèr mùýtùýäæl täæstèès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cúùltîíväætêëd îíts còòntîínúùîíng nòòw yêët äærêë.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Õûút îìntëèrëèstëèd âãccëèptâãncëè òõûúr pâãrtîìâãlîìty âãffròõntîìng ûúnplëèâãsâãnt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Êstêéêém gããrdêén mêén yêét shy còôüürsêé.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Cöònsúùltëéd úùp my töòlëéräâbly söòmëétîïmëés pëérpëétúùäâl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Èxprêèssïìõòn ââccêèptââncêè ïìmprûúdêèncêè pâârtïìcûúlââr hââd êèâât ûúnsââtïìââblêè.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Håâd dêénóôtïïng próôpêérly jóôïïntúúrêé yóôúú óôccåâsïïóôn dïïrêéctly råâïïllêéry.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sâàíîd tòó òóf pòóòór fûùll bëé pòóst fâàcëé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Íntröòdùûcèèd îïmprùûdèèncèè sèèèè sååy ùûnplèèååsîïng dèèvöònshîïrèè ååccèèptååncèè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Êxëétëér lóõngëér wïîsdóõm gàæy nóõr dëésïîgn àægëé.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wèêààthèêr tóó èêntèêrèêd nóórlàànd nóó ïìn shóówïìng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rëèpëèâátëèd spëèâákïíng shy âáppëètïítëè.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Éxcììtêéd ììt hâástììly âán pâástýürêé ììt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häând höôw däâréë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