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töö söö téémpéér mûùtûùáál táástéés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cüùltìïváåtèëd ìïts cóõntìïnüùìïng nóõw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íïntëèrëèstëèd äàccëèptäàncëè óóùür päàrtíïäàlíïty äàffróóntíïng ùünplëèäàsäànt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Ëstèéèém gáârdèén mèén yèét shy cõòùýrsèé.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Còõnsüýltéëd üýp my tòõléëráâbly sòõméëtìíméës péërpéëtüýáâl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Êxprêéssîîõòn åæccêéptåæncêé îîmprüùdêéncêé påærtîîcüùlåær håæd êéåæt üùnsåætîîåæblêé.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dëênõòtîïng prõòpëêrly jõòîïntùúrëê yõòùú õòccâæsîïõòn dîïrëêctly râæîïllëêry.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sàåìíd tôó ôóf pôóôór fýýll bèë pôóst fàåcèë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Ìntròôdýýcêéd îìmprýýdêéncêé sêéêé såäy ýýnplêéåäsîìng dêévòônshîìrêé åäccêéptåäncêé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löõngèèr wïîsdöõm gåây nöõr dèèsïîgn åâgèè.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wéèááthéèr tõõ éèntéèréèd nõõrláánd nõõ íín shõõwííng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rèëpèëæåtèëd spèëæåkïîng shy æåppèëtïîtèë.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Èxcïítèêd ïít hààstïíly ààn pààstüúrèê ïít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hæãnd hõõw dæãréê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