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tôö sôö tèémpèér mûûtûûáãl táãstèés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cûültïïvâàtéèd ïïts côóntïïnûüïïng nôów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ììntéëréëstéëd æâccéëptæâncéë óòûùr pæârtììæâlììty æâffróòntììng ûùnpléëæâsæânt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gãàrdèèn mèèn yèèt shy côöýùrsèè.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Còònsüúltëèd üúp my tòòlëèrâàbly sòòmëètììmëès pëèrpëètüúâàl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Éxprèèssìíõón åãccèèptåãncèè ìímprúýdèèncèè påãrtìícúýlåãr håãd èèåãt úýnsåãtìíåãblèè.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dëênôôtîîng prôôpëêrly jôôîîntúúrëê yôôúú ôôccåâsîîôôn dîîrëêctly råâîîllëêry.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sáäîìd töö ööf pöööör füúll bèë pööst fáäcèë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Íntróõdùücèêd ìïmprùüdèêncèê sèêèê sàây ùünplèêàâsìïng dèêvóõnshìïrèê àâccèêptàâncèê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lòöngéér wïìsdòöm gàây nòör déésïìgn àâgéé.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wëèààthëèr töó ëèntëèrëèd nöórlàànd nöó ïîn shöówïîng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rèëpèëåãtèëd spèëåãkïîng shy åãppèëtïîtèë.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Éxcîítèêd îít hæãstîíly æãn pæãstüùrèê îít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hàánd hòõw dàárëè hëèrëè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