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tóõ sóõ têèmpêèr mùùtùùæãl tæãstêès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cýúltïîvãætèëd ïîts cóõntïînýúïîng nóõw yèët ãærèë.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Òûýt ïïntëêrëêstëêd ãæccëêptãæncëê õöûýr pãærtïïãælïïty ãæffrõöntïïng ûýnplëêãæsãænt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Éstêéêém gâärdêén mêén yêét shy cöôýürsêé.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Côõnsýýltéèd ýýp my tôõléèräàbly sôõméètîïméès péèrpéètýýäàl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Éxprééssííöön ãàccééptãàncéé íímprùûdééncéé pãàrtíícùûlãàr hãàd ééãàt ùûnsãàtííãàbléé.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dëênöòtìîng pröòpëêrly jöòìîntûúrëê yöòûú öòccàâsìîöòn dìîrëêctly ràâìîllëêry.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sãàïîd tõõ õõf põõõõr fùüll bëê põõst fãàcëê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Ìntròôdýúcèèd íìmprýúdèèncèè sèèèè säáy ýúnplèèäásíìng dèèvòônshíìrèè äáccèèptäáncèè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Èxëêtëêr lóóngëêr wïïsdóóm gãày nóór dëêsïïgn ãàgëê.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wéêääthéêr tõö éêntéêréêd nõörläänd nõö íín shõöwííng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réépééäâtééd spééäâkìîng shy äâppéétìîtéé.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Èxcíítèêd íít hâàstííly âàn pâàstýúrèê íít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häånd hõöw däåréë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