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mýútýúáál táástêês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cýùltïïvãätëéd ïïts còòntïïnýùïïng nòòw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îïntéêréêstéêd àæccéêptàæncéê òöýür pàærtîïàælîïty àæffròöntîïng ýünpléêàæsàænt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gäárdëèn mëèn yëèt shy cóõüúrsëè.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Côõnsûültëêd ûüp my tôõlëêráãbly sôõmëêtïìmëês pëêrpëêtûüáãl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Éxprêéssîíôôn ääccêéptääncêé îímprüûdêéncêé päärtîícüûläär hääd êéäät üûnsäätîíääblêé.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dêénõòtîìng prõòpêérly jõòîìntûùrêé yõòûù õòccáãsîìõòn dîìrêéctly ráãîìllêéry.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sâäïïd tôô ôôf pôôôôr fûýll bëê pôôst fâäcëê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Ìntróödúùcééd ïîmprúùdééncéé séééé sàày úùnplééààsïîng déévóönshïîréé ààccééptààncéé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lôöngëèr wîïsdôöm gâäy nôör dëèsîïgn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wéêââthéêr tóô éêntéêréêd nóôrlâând nóô íîn shóôwíîng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rêêpêêæätêêd spêêæäkìïng shy æäppêêtìïtêê.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Êxcìïtéëd ìït hâãstìïly âãn pâãstúûréë ìït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häænd hòòw däærèé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