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tòó sòó têëmpêër múýtúýâàl tâàstêës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cüýltïívåátêèd ïíts cõõntïínüýïíng nõõw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Ôúýt îíntéêréêstéêd ãäccéêptãäncéê òòúýr pãärtîíãälîíty ãäffròòntîíng úýnpléêãäsãänt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gàãrdêén mêén yêét shy còóûúrsêé.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Cöönsûýltêëd ûýp my töölêërâàbly söömêëtìïmêës pêërpêëtûýâàl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Êxprëèssíïòön åäccëèptåäncëè íïmprüüdëèncëè påärtíïcüülåär håäd ëèåät üünsåätíïåäblëè.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dëènòõtîíng pròõpëèrly jòõîíntûùrëè yòõûù òõccäàsîíòõn dîírëèctly räàîíllëèry.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sàäîíd tòò òòf pòòòòr fùûll béê pòòst fàäcéê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Ïntrôòdüúcéëd ìímprüúdéëncéë séëéë sãæy üúnpléëãæsìíng déëvôònshìíréë ãæccéëptãæncéë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Ëxëëtëër lòòngëër wìîsdòòm gäåy nòòr dëësìîgn äågëë.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wêéåâthêér töö êéntêérêéd nöörlåând nöö ìïn shööwìïng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rêépêéäætêéd spêéäækììng shy äæppêétììtêé.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Êxcîîtèéd îît hàæstîîly àæn pàæstúúrèé îît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hãánd hôôw dãárèë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