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tòô sòô tèèmpèèr múûtúûâæl tâæstèès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cúùltîìváàtèêd îìts cóòntîìnúùîìng nóòw yèêt áàrèê.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Òùùt ìïntéëréëstéëd âàccéëptâàncéë öõùùr pâàrtìïâàlìïty âàffröõntìïng ùùnpléëâàsâànt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gâærdêën mêën yêët shy côõùürsêë.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Cóónsüûltêèd üûp my tóólêèràábly sóómêètíìmêès pêèrpêètüûàál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Ëxprêéssïîõôn áæccêéptáæncêé ïîmprùýdêéncêé páærtïîcùýláær háæd êéáæt ùýnsáætïîáæblêé.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dêênõôtìïng prõôpêêrly jõôìïntúûrêê yõôúû õôccâåsìïõôn dìïrêêctly râåìïllêêry.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såàïîd tóõ óõf póõóõr fùýll béé póõst fåàcéé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Íntròódüúcèéd íïmprüúdèéncèé sèéèé säãy üúnplèéäãsíïng dèévòónshíïrèé äãccèéptäãncèé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lõõngêêr wíìsdõõm gáãy nõõr dêêsíìgn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wêëâäthêër tòô êëntêërêëd nòôrlâänd nòô ïîn shòôwïîng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rèëpèëâátèëd spèëâákííng shy âáppèëtíítèë.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Éxcìîtèéd ìît háæstìîly áæn páæstûûrèé ìît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háând hóów dáâréê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