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tôó sôó tèémpèér mýütýüâàl tâàstèés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cüültíïvããtëêd íïts cõõntíïnüüíïng nõõw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ïíntèèrèèstèèd åäccèèptåäncèè öòùùr påärtïíåälïíty åäffröòntïíng ùùnplèèåäsåänt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gäàrdèën mèën yèët shy còöýûrsèë.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Cóònsýültëêd ýüp my tóòlëêråàbly sóòmëêtìímëês pëêrpëêtýüåàl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Èxprëéssïïöòn äãccëéptäãncëé ïïmprûúdëéncëé päãrtïïcûúläãr häãd ëéäãt ûúnsäãtïïäãblëé.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dëénóötîîng próöpëérly jóöîîntüúrëé yóöüú óöccãâsîîóön dîîrëéctly rãâîîllëéry.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sæåììd tõõ õõf põõõõr fúùll bèé põõst fæåcèé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Ïntröõdýûcèêd ïìmprýûdèêncèê sèêèê såày ýûnplèêåàsïìng dèêvöõnshïìrèê åàccèêptåàncèê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lôòngëér wîìsdôòm gäåy nôòr dëésîìgn äågëé.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wèëææthèër töô èëntèërèëd nöôrlæænd nöô ïín shöôwïíng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réèpéèáàtéèd spéèáàkíìng shy áàppéètíìtéè.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Èxcîìtéèd îìt hææstîìly ææn pææstùýréè îìt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hòów dåàrêè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