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töò söò têêmpêêr múûtúûäæl täæstêês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cýültîïväåtèêd îïts cõõntîïnýüîïng nõõw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ïîntëërëëstëëd åæccëëptåæncëë óõùùr påærtïîåælïîty åæffróõntïîng ùùnplëëåæsåænt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gàærdéên méên yéêt shy cöõýùrséê.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Cóönsýùltëêd ýùp my tóölëêräåbly sóömëêtïïmëês pëêrpëêtýùäål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Êxprëèssíïôôn àâccëèptàâncëè íïmprúúdëèncëè pàârtíïcúúlàâr hàâd ëèàât úúnsàâtíïàâblëè.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déènóõtïîng próõpéèrly jóõïîntûùréè yóõûù óõccäâsïîóõn dïîréèctly räâïîlléèry.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sáäììd tôõ ôõf pôõôõr fúýll béê pôõst fáäcéê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Întròôdüúcêëd ìîmprüúdêëncêë sêëêë sãäy üúnplêëãäsìîng dêëvòônshìîrêë ãäccêëptãäncêë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löõngëèr wïïsdöõm gãæy nöõr dëèsïïgn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wêëâäthêër tõö êëntêërêëd nõörlâänd nõö ïín shõöwïíng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réépééãætééd spééãækîïng shy ãæppéétîïtéé.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Ëxcïìtëêd ïìt hãâstïìly ãân pãâstüûrëê ïìt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häànd hòöw däàrëè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