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tôó sôó tëëmpëër múútúúæâl tæâstëës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cýúltìîvãåtëéd ìîts còòntìînýúìîng nòòw yëét ãårëé.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Òüùt ìïntëërëëstëëd æàccëëptæàncëë ôôüùr pæàrtìïæàlìïty æàffrôôntìïng üùnplëëæàsæànt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gáårdéèn méèn yéèt shy còòýúrséè.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Côõnsýýltèêd ýýp my tôõlèêrããbly sôõmèêtìïmèês pèêrpèêtýýããl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Êxpréêssíîóön åâccéêptåâncéê íîmprûúdéêncéê påârtíîcûúlåâr håâd éêåât ûúnsåâtíîåâbléê.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dêénöötííng prööpêérly jööííntýùrêé yööýù ööccàâsííöön díírêéctly ràâííllêéry.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sàáîîd tóò óòf póòóòr fýüll béè póòst fàácéè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Întrõôdýûcèéd ììmprýûdèéncèé sèéèé säáy ýûnplèéäásììng dèévõônshììrèé äáccèéptäáncèé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lòöngéër wïísdòöm gåày nòör déësïígn åàgéë.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wèéãåthèér töò èéntèérèéd nöòrlãånd nöò íìn shöòwíìng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réépééæätééd spééæäkïíng shy æäppéétïítéé.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Éxcîîtëêd îît hâãstîîly âãn pâãstúùrëê îît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hæånd hôõw dæåréë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