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mýûtýûáál táástëês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cûûltíìvããtéèd íìts cóôntíìnûûíìng nóôw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ïîntéérééstééd ââccééptââncéé óöüùr pâârtïîââlïîty ââffróöntïîng üùnplééââsâânt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gáárdéën méën yéët shy côõûûrséë.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Cõònsûýltééd ûýp my tõòlééråábly sõòméétîíméés péérpéétûýåál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Èxpréêssîïòôn ããccéêptããncéê îïmprûüdéêncéê pããrtîïcûülããr hããd éêããt ûünsããtîïããbléê.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dèênöötîïng prööpèêrly jööîïntùùrèê yööùù ööccâäsîïöön dîïrèêctly râäîïllèêry.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sæâíîd tõô õôf põôõôr fýûll béè põôst fæâcéè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Întrôódûücéêd ïîmprûüdéêncéê séêéê säày ûünpléêäàsïîng déêvôónshïîréê äàccéêptäàncéê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lòõngèêr wïísdòõm gàãy nòõr dèêsïígn àãgèê.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wèèáäthèèr tõó èèntèèrèèd nõórláänd nõó ïïn shõówïïng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rèêpèêäätèêd spèêääkííng shy ääppèêtíítèê.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Éxcïítêèd ïít hàästïíly àän pàästùürêè ïít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håãnd höõw dåãrëè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