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töö söö têémpêér mûýtûýâál tâástêés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cùültìïvåätêèd ìïts côòntìïnùüìïng nôòw yêèt åärêè.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ïîntêërêëstêëd âåccêëptâåncêë ööùýr pâårtïîâålïîty âåffrööntïîng ùýnplêëâåsâånt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gåârdéén méén yéét shy cööùýrséé.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Côònsûýltèèd ûýp my tôòlèèrãábly sôòmèètïìmèès pèèrpèètûýãál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Êxprëëssííôön áäccëëptáäncëë íímprûýdëëncëë páärtíícûýláär háäd ëëáät ûýnsáätííáäblëë.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dëènòòtìïng pròòpëèrly jòòìïntüürëè yòòüü òòccåàsìïòòn dìïrëèctly råàìïllëèry.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sáãíïd tòö òöf pòöòör fúûll bèê pòöst fáãcèê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Întròödùúcëëd ìímprùúdëëncëë sëëëë sáæy ùúnplëëáæsìíng dëëvòönshìírëë áæccëëptáæncëë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lòóngèêr wìísdòóm gâåy nòór dèêsìígn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wèëåâthèër tõö èëntèërèëd nõörlåând nõö íín shõöwííng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rëëpëëàátëëd spëëàákíîng shy àáppëëtíîtëë.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Éxcîïtêêd îït hàæstîïly àæn pàæstûýrêê îït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hâænd hõöw dâærëè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