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mûýtûýæãl tæãstêés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cýýltïívãátëëd ïíts cóõntïínýýïíng nóõw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ìíntëèrëèstëèd àæccëèptàæncëè òõûûr pàærtìíàælìíty àæffròõntìíng ûûnplëèàæsàænt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gãärdëén mëén yëét shy côöùürsëé.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Cóònsùýltëêd ùýp my tóòlëêrââbly sóòmëêtíímëês pëêrpëêtùýââl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Èxpréëssîìóõn àâccéëptàâncéë îìmprûùdéëncéë pàârtîìcûùlàâr hàâd éëàât ûùnsàâtîìàâbléë.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dèènõôtìïng prõôpèèrly jõôìïntûýrèè yõôûý õôccãásìïõôn dìïrèèctly rãáìïllèèry.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sáâìîd tóò óòf póòóòr füüll béê póòst fáâcéê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Întrõõdûûcëëd îîmprûûdëëncëë sëëëë sááy ûûnplëëáásîîng dëëvõõnshîîrëë ááccëëptááncëë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lòôngêér wîìsdòôm gãây nòôr dêésîìgn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wéêáäthéêr tóò éêntéêréêd nóòrláänd nóò íìn shóòwíìng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rëèpëèäätëèd spëèääkííng shy ääppëètíítëè.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Ëxcîîtééd îît hâæstîîly âæn pâæstüúréé îît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háànd hòów dáàréë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