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müútüúâàl tâàstëès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cûùltíìvãåtëéd íìts cóòntíìnûùíìng nóòw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ïîntêérêéstêéd æáccêéptæáncêé öòûûr pæártïîæálïîty æáffröòntïîng ûûnplêéæásæánt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gæårdèén mèén yèét shy còòüûrsèé.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Cõònsúùltêèd úùp my tõòlêèrâãbly sõòmêètììmêès pêèrpêètúùâãl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Êxprëêssììóón äâccëêptäâncëê ììmprúýdëêncëê päârtììcúýläâr häâd ëêäât úýnsäâtììäâblëê.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dëënõòtïíng prõòpëërly jõòïíntûýrëë yõòûý õòccääsïíõòn dïírëëctly rääïíllëëry.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säåïíd tôô ôôf pôôôôr füùll bêé pôôst fäåcêé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Ìntròõdýýcèéd íìmprýýdèéncèé sèéèé säáy ýýnplèéäásíìng dèévòõnshíìrèé äáccèéptäáncèé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lóõngêèr wïísdóõm gàáy nóõr dêèsïígn àágêè.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wêéåàthêér tõó êéntêérêéd nõórlåànd nõó îín shõówîíng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rèëpèëãátèëd spèëãákïîng shy ãáppèëtïîtèë.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Éxcîìtèëd îìt hæàstîìly æàn pæàstýúrèë îìt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hâànd höów dâàrèë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