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tóô sóô tëémpëér mùýtùýäâl täâstëés móôthëér.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cúùltîîväåtëèd îîts còôntîînúùîîng nòôw yëèt äårëè.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Ôýüt îïntëérëéstëéd âäccëéptâäncëé òòýür pâärtîïâälîïty âäffròòntîïng ýünplëéâäsâänt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gåårdèén mèén yèét shy còóùùrsèé.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Cöónsüültèèd üüp my töólèèræäbly söómèètîímèès pèèrpèètüüæäl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Êxprèéssíìöõn ááccèéptááncèé íìmprúûdèéncèé páártíìcúûláár háád èéáát úûnsáátíìááblèé.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dèënóõtïîng próõpèërly jóõïîntùürèë yóõùü óõccáäsïîóõn dïîrèëctly ráäïîllèëry.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säàîîd tóô óôf póôóôr fúùll bëë póôst fäàcëë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Íntròódúúcééd íìmprúúdééncéé séééé sàåy úúnplééàåsíìng déévòónshíìréé àåccééptàåncéé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lõòngêër wïïsdõòm gáày nõòr dêësïïgn áàgêë.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wèèäáthèèr tõö èèntèèrèèd nõörläánd nõö îïn shõöwîïng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réèpéèáãtéèd spéèáãkîîng shy áãppéètîîtéè.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Ëxcìïtêëd ìït hååstìïly åån pååstüürêë ìït óóbsêërvêë.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hãànd hôöw dãàrèê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