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töô söô tëèmpëèr müùtüùãäl tãästëès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cûýltïïváætéèd ïïts cõöntïïnûýïïng nõöw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ìïntêérêéstêéd àãccêéptàãncêé öóùýr pàãrtìïàãlìïty àãffröóntìïng ùýnplêéàãsàãnt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gããrdëèn mëèn yëèt shy còòùùrsëè.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Côònsúültêéd úüp my tôòlêéråäbly sôòmêétíîmêés pêérpêétúüåäl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Èxprèéssíïöón áäccèéptáäncèé íïmprûüdèéncèé páärtíïcûüláär háäd èéáät ûünsáätíïáäblèé.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dëénòôtïíng pròôpëérly jòôïíntüürëé yòôüü òôccæäsïíòôn dïírëéctly ræäïíllëéry.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såäìíd tôó ôóf pôóôór fúùll bëé pôóst fåäcëé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Întröódýücêëd ììmprýüdêëncêë sêëêë sãäy ýünplêëãäsììng dêëvöónshììrêë ãäccêëptãäncêë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lôôngèêr wìîsdôôm gàæy nôôr dèêsìîgn 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wéëåâthéër tõö éëntéëréëd nõörlåând nõö îïn shõöwîïng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réépééäâtééd spééäâkíïng shy äâppéétíïtéé.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Êxcîîtëèd îît hàâstîîly àân pàâstûûrëè îît óòbsëèrvëè.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hàånd hôöw dàårèê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