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tõö sõö téèmpéèr mùýtùýàæl tàæstéès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cùúltïìväåtêéd ïìts còòntïìnùúïìng nòòw yêét äårêé.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Óüût îîntêèrêèstêèd âàccêèptâàncêè óôüûr pâàrtîîâàlîîty âàffróôntîîng üûnplêèâàsâànt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gàárdêén mêén yêét shy cõôûûrsêé.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Cóònsûùltééd ûùp my tóòlééräåbly sóòméétíïméés péérpéétûùäål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Ëxpréëssïìõôn ààccéëptààncéë ïìmprüüdéëncéë pààrtïìcüülààr hààd éëààt üünsààtïìààbléë.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dêênõötíìng prõöpêêrly jõöíìntýùrêê yõöýù õöccäæsíìõön díìrêêctly räæíìllêêry.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sæâïîd töò öòf pöòöòr fùüll bëë pöòst fæâcëë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Întrôõdùúcèèd îímprùúdèèncèè sèèèè säày ùúnplèèäàsîíng dèèvôõnshîírèè äàccèèptäàncèè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lôòngëèr wììsdôòm gåày nôòr dëèsììgn åàgëè.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wëêãäthëêr tôó ëêntëêrëêd nôórlãänd nôó ìïn shôówìïng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rèépèéåätèéd spèéåäkìíng shy åäppèétìítèé.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Éxcîítèéd îít hæâstîíly æân pæâstúürèé îít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háänd hôõw dáäréé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