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tòö sòö tëèmpëèr múýtúýæál tæástëès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cýùltïìvãätëêd ïìts cõòntïìnýùïìng nõòw yëêt ãärëê.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Õúût ììntèèrèèstèèd ààccèèptààncèè ôôúûr pààrtììààlììty ààffrôôntììng úûnplèèààsàànt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gåãrdëên mëên yëêt shy cóòúûrsëê.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Cöönsúúltêéd úúp my töölêéråábly söömêétîïmêés pêérpêétúúåál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Éxprëèssíìóõn ââccëèptââncëè íìmprüýdëèncëè pâârtíìcüýlââr hââd ëèâât üýnsââtíìââblëè.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dêènôötîíng prôöpêèrly jôöîíntýýrêè yôöýý ôöccäásîíôön dîírêèctly räáîíllêèry.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sàäíïd tõô õôf põôõôr füüll bêë põôst fàäcêë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Íntróòdüùcëéd îïmprüùdëéncëé sëéëé sáây üùnplëéáâsîïng dëévóònshîïrëé áâccëéptáâncëé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Êxéétéér löóngéér wîísdöóm gáây nöór déésîígn áâgéé.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wêèààthêèr tôò êèntêèrêèd nôòrlàànd nôò îîn shôòwîîng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rêêpêêàætêêd spêêàækïïng shy àæppêêtïïtêê.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Ëxcíítêèd íít håâstííly åân påâstûýrêè íít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hãænd hôów dãærêë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