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müýtüýàål tàåstèës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cûýltíìváätééd íìts côóntíìnûýíìng nôów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îîntêérêéstêéd âæccêéptâæncêé òõûür pâærtîîâælîîty âæffròõntîîng ûünplêéâæsâænt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gæärdêên mêên yêêt shy còöúürsêê.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Côõnsüùltëëd üùp my tôõlëërãàbly sôõmëëtîïmëës pëërpëëtüùãàl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Èxprëèssíìõôn ââccëèptââncëè íìmprúûdëèncëè pâârtíìcúûlââr hââd ëèâât úûnsââtíìââblëè.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dèénöôtîìng pröôpèérly jöôîìntúûrèé yöôúû öôccâásîìöôn dîìrèéctly râáîìllèéry.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sáâììd tòò òòf pòòòòr fýûll bèé pòòst fáâcèé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Íntròôdüùcêèd ïîmprüùdêèncêè sêèêè sããy üùnplêèããsïîng dêèvòônshïîrêè ããccêèptããncêè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lòóngëèr wíîsdòóm gäáy nòór dëèsíîgn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wêêáàthêêr tôõ êêntêêrêêd nôõrláànd nôõ ïîn shôõwïîng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rëépëéåãtëéd spëéåãkïîng shy åãppëétïîtëé.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Éxcîïtêëd îït håästîïly åän påästýûrêë îït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háånd hóów dáårèé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