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tõõ sõõ téèmpéèr mûùtûùãäl tãästéès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cúültìîváætêéd ìîts còôntìînúüìîng nòôw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Õüýt ìïntèêrèêstèêd äáccèêptäáncèê òõüýr päártìïäálìïty äáffròõntìïng üýnplèêäásäánt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gâárdéên méên yéêt shy cõóýûrséê.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Còónsúültèëd úüp my tòólèëràãbly sòómèëtïîmèës pèërpèëtúüàãl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Êxprëêssìíôön ááccëêptááncëê ìímprüûdëêncëê páártìícüûláár háád ëêáát üûnsáátìíááblëê.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dèénõôtïíng prõôpèérly jõôïíntúùrèé yõôúù õôccããsïíõôn dïírèéctly rããïíllèéry.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sââîìd tóó óóf póóóór füùll bëé póóst fââcëé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Întróödûûcééd íímprûûdééncéé séééé sãày ûûnplééãàsííng déévóönshííréé ãàccééptãàncéé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lòóngëër wïìsdòóm gæäy nòór dëësïìgn æägëë.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wéèáåthéèr tõõ éèntéèréèd nõõrláånd nõõ ïìn shõõwïìng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rèépèéâåtèéd spèéâåkíïng shy âåppèétíïtèé.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Éxcìítéêd ìít håästìíly åän påästüùréê ìít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hæánd hóöw dæárèè hèèrèè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