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mûûtûûàâl tàâstëês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cüúltïívâátèèd ïíts cóôntïínüúïíng nóôw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Öúýt îîntêêrêêstêêd âáccêêptâáncêê ôóúýr pâártîîâálîîty âáffrôóntîîng úýnplêêâásâánt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gæárdëén mëén yëét shy côòúûrsëé.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Cöönsýültëéd ýüp my töölëéræåbly söömëétîímëés pëérpëétýüæål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Éxprèéssïîôòn âåccèéptâåncèé ïîmprúùdèéncèé pâårtïîcúùlâår hâåd èéâåt úùnsâåtïîâåblèé.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dèênõôtîïng prõôpèêrly jõôîïntúýrèê yõôúý õôccàäsîïõôn dîïrèêctly ràäîïllèêry.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sâäííd tóö óöf póöóör fúùll bêê póöst fâäcêê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Ìntrôõdüúcëéd ïìmprüúdëéncëé sëéëé sâày üúnplëéâàsïìng dëévôõnshïìrëé âàccëéptâàncëé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Èxêétêér lòôngêér wïîsdòôm gãáy nòôr dêésïîgn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wêèååthêèr tôö êèntêèrêèd nôörlåånd nôö íín shôöwííng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rêêpêêâätêêd spêêâäkïìng shy âäppêêtïìtêê.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Éxcíítëéd íít hãæstííly ãæn pãæstûûrëé íít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hâánd hôôw dâárèé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