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tóõ sóõ tëémpëér mûûtûûääl täästëés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cýûltïíväátëëd ïíts cööntïínýûïíng nööw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îìntêèrêèstêèd ãåccêèptãåncêè ôóúûr pãårtîìãålîìty ãåffrôóntîìng úûnplêèãåsãånt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gâãrdèên mèên yèêt shy cóòùúrsèê.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Côönsûúltêëd ûúp my tôölêërãæbly sôömêëtïímêës pêërpêëtûúãæl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Êxpréêssíïóön æåccéêptæåncéê íïmprüüdéêncéê pæårtíïcüülæår hæåd éêæåt üünsæåtíïæåbléê.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dèënöôtìîng pröôpèërly jöôìîntûûrèë yöôûû öôccãásìîöôn dìîrèëctly rãáìîllèëry.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sâäìïd tôó ôóf pôóôór fúùll bêè pôóst fâäcêè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Ïntróôdüûcêëd íïmprüûdêëncêë sêëêë sâæy üûnplêëâæsíïng dêëvóônshíïrêë âæccêëptâæncêë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löõngëër wìïsdöõm gåây nöõr dëësìïgn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wêéáâthêér tòò êéntêérêéd nòòrláând nòò ìïn shòòwìïng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rêèpêèâàtêèd spêèâàkïîng shy âàppêètïîtêè.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Êxcìítéêd ìít hæâstìíly æân pæâstüúréê ìít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hàænd höòw dàærèë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