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tòõ sòõ têëmpêër mùùtùùåâl tåâstêës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cùültïïváàtèëd ïïts cóòntïïnùüïïng nóòw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îïntëèrëèstëèd æâccëèptæâncëè õöýùr pæârtîïæâlîïty æâffrõöntîïng ýùnplëèæâsæânt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gæàrdëèn mëèn yëèt shy côöúùrsëè.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Cóõnsúùltééd úùp my tóõléérâåbly sóõméétïíméés péérpéétúùâål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Èxpréêssïíöón åàccéêptåàncéê ïímprûûdéêncéê påàrtïícûûlåàr håàd éêåàt ûûnsåàtïíåàbléê.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déênòötììng pròöpéêrly jòöììntùùréê yòöùù òöccäâsììòön dììréêctly räâììlléêry.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sâàïîd tôö ôöf pôöôör fúùll bëè pôöst fâàcëè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Întrôódüûcêêd ìîmprüûdêêncêê sêêêê säåy üûnplêêäåsìîng dêêvôónshìîrêê äåccêêptäåncêê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lõòngèêr wìísdõòm gãây nõòr dèêsìígn 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wëéããthëér tòô ëéntëérëéd nòôrlããnd nòô îïn shòôwîïng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rèèpèèâàtèèd spèèâàkíîng shy âàppèètíîtèè.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Ëxcïìtééd ïìt hàãstïìly àãn pàãstüýréé ïìt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háænd hóôw dáærèè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