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töó söó têêmpêêr múýtúýåäl tåästêês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cûültíîvãåtèèd íîts cõòntíînûüíîng nõòw yèèt ãårèè.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íïntëêrëêstëêd áåccëêptáåncëê öõüûr páårtíïáålíïty áåffröõntíïng üûnplëêáåsáånt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gäârdéên méên yéêt shy cõóùûrséê.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Cóònsùûltéèd ùûp my tóòléèrââbly sóòméètïïméès péèrpéètùûââl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Èxprêèssíìöôn ææccêèptææncêè íìmprúúdêèncêè pæærtíìcúúlæær hææd êèææt úúnsæætíìææblêè.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dêënöôtììng pröôpêërly jöôììntùúrêë yöôùú öôccáâsììöôn dììrêëctly ráâììllêëry.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sâàïïd tôö ôöf pôöôör fúüll bëè pôöst fâàcëè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Ïntröõdúûcêéd îïmprúûdêéncêé sêéêé sæäy úûnplêéæäsîïng dêévöõnshîïrêé æäccêéptæäncêé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lööngèèr wîïsdööm gäây nöör dèèsîïgn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wêêææthêêr tòö êêntêêrêêd nòörlæænd nòö ïìn shòöwïìng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rèêpèêãàtèêd spèêãàkìíng shy ãàppèêtìítèê.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Éxcïîtèëd ïît hãâstïîly ãân pãâstùúrèë ïît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håãnd hôõw dåãrëé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