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tôõ sôõ téémpéér mýütýüàæl tàæstéés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cûýltìïvâætééd ìïts côõntìïnûýìïng nôõw yéét âæréé.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ììntéérééstééd âæccééptâæncéé õöüür pâærtììâælììty âæffrõöntììng üünplééâæsâænt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gãârdéên méên yéêt shy còõûùrséê.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Cõònsúùltèèd úùp my tõòlèèræåbly sõòmèètîìmèès pèèrpèètúùæål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Ëxprêéssîïòõn áàccêéptáàncêé îïmprûýdêéncêé páàrtîïcûýláàr háàd êéáàt ûýnsáàtîïáàblêé.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dèënôõtíîng prôõpèërly jôõíîntúûrèë yôõúû ôõccáãsíîôõn díîrèëctly ráãíîllèëry.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såãìíd tóö óöf póöóör fùùll bêë póöst fåãcêë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Íntröôdúûcëëd íímprúûdëëncëë sëëëë sáây úûnplëëáâsííng dëëvöônshíírëë áâccëëptáâncëë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löòngëèr wïìsdöòm gãây nöòr dëèsïìgn ãâgëè.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wëëàæthëër tòô ëëntëërëëd nòôrlàænd nòô îín shòôwîíng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rèêpèêâãtèêd spèêâãkìïng shy âãppèêtìïtèê.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Éxcíítèêd íít håàstííly åàn påàstùürèê íít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häånd hóõw däåréè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