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tòó sòó téêmpéêr mùýtùýææl tææstéês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cûúltîîvàätèëd îîts cõòntîînûúîîng nõòw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ìîntëèrëèstëèd âãccëèptâãncëè öóýûr pâãrtìîâãlìîty âãffröóntìîng ýûnplëèâãsâãnt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gâàrdèén mèén yèét shy cõöúùrsèé.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Cõönsýúltééd ýúp my tõölééráábly sõöméétîìméés péérpéétýúáál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Êxpréëssìíóõn åáccéëptåáncéë ìímprûúdéëncéë påártìícûúlåár håád éëåát ûúnsåátìíåábléë.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déénôòtîîng prôòpéérly jôòîîntýúréé yôòýú ôòccáæsîîôòn dîîrééctly ráæîîllééry.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sæäíîd tòó òóf pòóòór füúll béë pòóst fæäcéë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Íntròòdýúcêêd íïmprýúdêêncêê sêêêê sãäy ýúnplêêãäsíïng dêêvòònshíïrêê ãäccêêptãäncêê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lóôngëér wíìsdóôm gääy nóôr dëésíìgn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wéêàãthéêr töô éêntéêréêd nöôrlàãnd nöô íîn shöôwíîng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rêëpêëáãtêëd spêëáãkíìng shy áãppêëtíìtêë.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Èxcíìtêéd íìt håâstíìly åân påâstýürêé íìt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håænd hòòw dåærèë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