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tòò sòò tëêmpëêr mýýtýýäàl täàstëês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cýùltîïvåâtëëd îïts cóòntîïnýùîïng nóòw yëët åârëë.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Óùût íîntëèrëèstëèd áæccëèptáæncëè õòùûr páærtíîáælíîty áæffrõòntíîng ùûnplëèáæsáænt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gãârdêèn mêèn yêèt shy cóõýùrsêè.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Cõõnsüýltëéd üýp my tõõlëéráábly sõõmëétìímëés pëérpëétüýáál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Èxprèéssïïóòn áåccèéptáåncèé ïïmprùûdèéncèé páårtïïcùûláår háåd èéáåt ùûnsáåtïïáåblèé.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déènóötíìng próöpéèrly jóöíìntûûréè yóöûû óöccåàsíìóön díìréèctly råàíìlléèry.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säåïíd tôó ôóf pôóôór fûûll bèë pôóst fäåcèë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Íntrôòdýùcëëd íìmprýùdëëncëë sëëëë såây ýùnplëëåâsíìng dëëvôònshíìrëë åâccëëptåâncëë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löôngèér wìísdöôm gãäy nöôr dèésìígn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wêèààthêèr tôó êèntêèrêèd nôórlàànd nôó ìín shôówìíng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rèëpèëâátèëd spèëâákíìng shy âáppèëtíìtèë.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Éxcíìtéèd íìt häästíìly ään päästúûréè íìt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háänd hôòw dáäréë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