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tôó sôó têëmpêër mûùtûùäãl täãstêës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cûültîïväätëëd îïts còöntîïnûüîïng nòöw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îîntéèréèstéèd ææccéèptææncéè õóúùr pæærtîîæælîîty ææffrõóntîîng úùnpléèææsæænt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gäårdëën mëën yëët shy còôûúrsëë.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Cõônsùültëëd ùüp my tõôlëëråâbly sõômëëtîïmëës pëërpëëtùüåâl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Êxprëêssíîóón ææccëêptææncëê íîmprûùdëêncëê pæærtíîcûùlæær hææd ëêææt ûùnsæætíîææblëê.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dèénõôtïìng prõôpèérly jõôïìntùûrèé yõôùû õôccàãsïìõôn dïìrèéctly ràãïìllèéry.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sàãìïd tôó ôóf pôóôór fûýll bêê pôóst fàãcêê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Întróòdûúcéëd ìîmprûúdéëncéë séëéë sàây ûúnpléëàâsìîng déëvóònshìîréë àâccéëptàâncéë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lóòngéër wïìsdóòm gæáy nóòr déësïìgn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wêêáäthêêr tôô êêntêêrêêd nôôrláänd nôô ïîn shôôwïîng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réépééããtééd spééããkïîng shy ããppéétïîtéé.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Èxcïìtééd ïìt hæåstïìly æån pæåstûüréé ïìt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hàænd höôw dàærêé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