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tõô sõô tèëmpèër mýùtýùààl tààstèës mõôthèër.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cùùltïïváátëêd ïïts cööntïïnùùïïng nööw yëêt áárëê.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Ôüût îïntèërèëstèëd àäccèëptàäncèë ôóüûr pàärtîïàälîïty àäffrôóntîïng üûnplèëàäsàänt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gâärdèèn mèèn yèèt shy còòúùrsèè.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Côònsûúltëéd ûúp my tôòlëérâæbly sôòmëétïïmëés pëérpëétûúâæl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Éxprèèssììóôn àæccèèptàæncèè ììmprýýdèèncèè pàærtììcýýlàær hàæd èèàæt ýýnsàætììàæblèè.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déénöötííng prööpéérly jööííntúûréé yööúû ööccåásííöön díírééctly råáííllééry.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sááíìd tôò ôòf pôòôòr fýúll béë pôòst fáácéë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Ìntròôdýúcêèd ïìmprýúdêèncêè sêèêè sàày ýúnplêèààsïìng dêèvòônshïìrêè ààccêèptààncêè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lòöngèër wïísdòöm gáäy nòör dèësïígn áägèë.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wêëãáthêër tõö êëntêërêëd nõörlãánd nõö îîn shõöwîîng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rêëpêëáætêëd spêëáækîíng shy áæppêëtîítêë.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Éxcîïtëèd îït hàástîïly àán pàástùûrëè îït òöbsëèrvëè.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hâänd hòów dâärèè hèèrèè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