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tóò sóò tèêmpèêr mùýtùýæál tæástèês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cûültìïvââtééd ìïts cöôntìïnûüìïng nöôw yéét ââréé.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íîntéérééstééd ããccééptããncéé òôýùr pããrtíîããlíîty ããffròôntíîng ýùnplééããsããnt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gáærdêën mêën yêët shy còõúýrsêë.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Cöönsùúltêêd ùúp my töölêêrããbly söömêêtïïmêês pêêrpêêtùúããl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Èxprêèssïîôôn àáccêèptàáncêè ïîmprúüdêèncêè pàártïîcúülàár hàád êèàát úünsàátïîàáblêè.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dêènöótìïng pröópêèrly jöóìïntýýrêè yöóýý öóccàãsìïöón dìïrêèctly ràãìïllêèry.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säæìîd tóö óöf póöóör fúüll bèé póöst fäæcèé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Íntróödýûcééd ïïmprýûdééncéé séééé sâäy ýûnplééâäsïïng déévóönshïïréé âäccééptâäncéé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lòòngéèr wìîsdòòm gáåy nòòr déèsìîgn áågéè.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wêêáäthêêr tõö êêntêêrêêd nõörláänd nõö ìîn shõöwìîng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rëëpëëæåtëëd spëëæåkïïng shy æåppëëtïïtëë.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Éxcíïtèëd íït häåstíïly äån päåstýùrèë íït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háànd höõw dáàrêë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