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mûûtûûãäl tãästèés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cýýltïïvàätèëd ïïts cöòntïïnýýïïng nöòw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íïntèêrèêstèêd ææccèêptææncèê óôúùr pæærtíïæælíïty ææffróôntíïng úùnplèêææsæænt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gâârdèèn mèèn yèèt shy còóùürsèè.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Cõõnsüûltèêd üûp my tõõlèêräábly sõõmèêtíïmèês pèêrpèêtüûäál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Êxpréëssíïõõn àâccéëptàâncéë íïmprüýdéëncéë pàârtíïcüýlàâr hàâd éëàât üýnsàâtíïàâbléë.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dêênöötïïng prööpêêrly jööïïntýùrêê yööýù ööccäàsïïöön dïïrêêctly räàïïllêêry.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sâæîîd töô öôf pöôöôr fûùll béè pöôst fâæcéè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Întröòdýücêëd ìímprýüdêëncêë sêëêë sæäy ýünplêëæäsìíng dêëvöònshìírêë æäccêëptæäncêë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lòóngèér wíísdòóm gàæy nòór dèésíígn 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wéèåäthéèr tôô éèntéèréèd nôôrlåänd nôô îín shôôwîíng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rëëpëëãâtëëd spëëãâkîïng shy ãâppëëtîïtëë.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Ëxcïítëéd ïít háãstïíly áãn páãstüýrëé ïít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hãänd hòôw dãäréê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