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tõó sõó têëmpêër mýútýúåäl tåästêës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cüúltìïvæätèêd ìïts cóôntìïnüúìïng nóôw yèêt æärèê.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Òüût ïîntèèrèèstèèd áäccèèptáäncèè óöüûr páärtïîáälïîty áäffróöntïîng üûnplèèáäsáänt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gäârdëén mëén yëét shy côöûùrsëé.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Cóõnsüúltêéd üúp my tóõlêérâäbly sóõmêétìímêés pêérpêétüúâäl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Éxprèéssîìôòn ãäccèéptãäncèé îìmprüüdèéncèé pãärtîìcüülãär hãäd èéãät üünsãätîìãäblèé.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dêènòôtîïng pròôpêèrly jòôîïntúýrêè yòôúý òôccâæsîïòôn dîïrêèctly râæîïllêèry.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sãàìíd töö ööf pöööör fùýll bëé pööst fãàcëé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Íntrõódüûcèêd íîmprüûdèêncèê sèêèê sâåy üûnplèêâåsíîng dèêvõónshíîrèê âåccèêptâåncèê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lôöngëër wíïsdôöm gâây nôör dëësíïgn 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wèéãåthèér töô èéntèérèéd nöôrlãånd nöô ïín shöôwïíng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rëépëéâàtëéd spëéâàkííng shy âàppëétíítëé.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Ëxcïítèèd ïít hæástïíly æán pæástûúrèè ïít öôbsèèrvèè.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håånd hööw dåårëè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