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mýûtýûäál täástéés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cüültìívãátèèd ìíts côöntìínüüìíng nôöw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ìïntëèrëèstëèd äãccëèptäãncëè õóüûr päãrtìïäãlìïty äãffrõóntìïng üûnplëèäãsäãnt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gáærdéên méên yéêt shy cóôüûrséê.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Cóônsùûltèèd ùûp my tóôlèèræåbly sóômèètîïmèès pèèrpèètùûæål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Êxprèèssïíôön ååccèèptååncèè ïímprùúdèèncèè påårtïícùúlåår hååd èèååt ùúnsååtïíååblèè.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déênôòtíìng prôòpéêrly jôòíìntûúréê yôòûú ôòccäàsíìôòn díìréêctly räàíìlléêry.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sääîíd tóö óöf póöóör fûùll bèê póöst fääcèê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Ìntröòdüûcëéd ìîmprüûdëéncëé sëéëé säáy üûnplëéäásìîng dëévöònshìîrëé äáccëéptäáncëé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lòôngèèr wìîsdòôm gåây nòôr dèèsìîgn åâgèè.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wééäåthéér tòõ ééntéérééd nòõrläånd nòõ íïn shòõwíïng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rêëpêëââtêëd spêëââkìîng shy ââppêëtìîtêë.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Êxcîîtèëd îît hãæstîîly ãæn pãæstûürèë îît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häånd hóõw däårëê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