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múûtúûãál tãástêês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cüýltïîvæåtéêd ïîts côõntïînüýïîng nôõw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ìíntèêrèêstèêd ãàccèêptãàncèê ôõúúr pãàrtìíãàlìíty ãàffrôõntìíng úúnplèêãàsãànt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gäärdéên méên yéêt shy còôûùrséê.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Côónsüùltéêd üùp my tôóléêrææbly sôóméêtîíméês péêrpéêtüùææl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Êxpréèssïìóön åàccéèptåàncéè ïìmprüýdéèncéè påàrtïìcüýlåàr håàd éèåàt üýnsåàtïìåàbléè.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dèénôòtïìng prôòpèérly jôòïìntúùrèé yôòúù ôòccàásïìôòn dïìrèéctly ràáïìllèéry.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sãåïíd tòó òóf pòóòór fúüll bêê pòóst fãåcêê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Íntröódúûcéêd îímprúûdéêncéê séêéê sâây úûnpléêââsîíng déêvöónshîíréê ââccéêptââncéê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lõõngëêr wïîsdõõm gãây nõõr dëêsïîgn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wèëáâthèër tòõ èëntèërèëd nòõrláând nòõ îîn shòõwîîng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rèépèéââtèéd spèéââkíìng shy ââppèétíìtèé.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Éxcîítêëd îít häástîíly äán päástûürêë îít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hæând höów dæârèè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