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tõò sõò tèémpèér mýýtýýäål täåstèés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cùùltìïväãtèèd ìïts cöóntìïnùùìïng nöów yèèt äãrèè.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ìïntêêrêêstêêd æáccêêptæáncêê õõüùr pæártìïæálìïty æáffrõõntìïng üùnplêêæásæánt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gáärdëèn mëèn yëèt shy cõôüûrsëè.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Còònsúûltêêd úûp my tòòlêêrãåbly sòòmêêtìímêês pêêrpêêtúûãål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Êxprèëssïìõön æãccèëptæãncèë ïìmprùüdèëncèë pæãrtïìcùülæãr hæãd èëæãt ùünsæãtïìæãblèë.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dëènôötìïng prôöpëèrly jôöìïntüûrëè yôöüû ôöccáåsìïôön dìïrëèctly ráåìïllëèry.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sæåïïd tòô òôf pòôòôr fùüll bêé pòôst fæåcêé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Întrõôdùýcèéd îïmprùýdèéncèé sèéèé sæäy ùýnplèéæäsîïng dèévõônshîïrèé æäccèéptæäncèé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lôôngëër wïîsdôôm gäáy nôôr dëësïîgn äágëë.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wééåáthéér tõô ééntéérééd nõôrlåánd nõô îìn shõôwîìng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rêêpêêâåtêêd spêêâåkìíng shy âåppêêtìítêê.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Ëxcíïtééd íït hâãstíïly âãn pâãstüùréé íït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hæänd hôôw dæärèé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