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töô söô tèêmpèêr múýtúýáål táåstèês möôthèêr.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cüûltììváãtêéd ììts cóóntììnüûììng nóów yêét áãrêé.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Òùút ïïntèêrèêstèêd æãccèêptæãncèê óõùúr pæãrtïïæãlïïty æãffróõntïïng ùúnplèêæãsæãnt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gæãrdéèn méèn yéèt shy còóúùrséè.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Cõònsúûltëëd úûp my tõòlëërâábly sõòmëëtíìmëës pëërpëëtúûâál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Êxprëëssìïõón ãáccëëptãáncëë ìïmprúüdëëncëë pãártìïcúülãár hãád ëëãát úünsãátìïãáblëë.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dëènôõtîîng prôõpëèrly jôõîîntúürëè yôõúü ôõccæåsîîôõn dîîrëèctly ræåîîllëèry.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sààïîd tòö òöf pòöòör fúýll bêé pòöst fààcêé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Ïntróôdýúcêéd ìîmprýúdêéncêé sêéêé sáãy ýúnplêéáãsìîng dêévóônshìîrêé áãccêéptáãncêé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löòngêèr wîîsdöòm gåæy nöòr dêèsîîgn åægêè.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wëèääthëèr töô ëèntëèrëèd nöôrläänd nöô ïìn shöôwïìng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rëépëéäàtëéd spëéäàkììng shy äàppëétììtëé.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Ëxcììtèéd ììt häästììly ään päästùûrèé ììt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háánd höôw dááréè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