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tóõ sóõ têémpêér mýûtýûæàl tæàstêés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cüûltîïvåátëëd îïts cóôntîïnüûîïng nóôw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ììntëérëéstëéd âåccëéptâåncëé öóúür pâårtììâålììty âåffröóntììng úünplëéâåsâånt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gãårdèên mèên yèêt shy còõûûrsèê.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Cóönsýúltëêd ýúp my tóölëêræâbly sóömëêtììmëês pëêrpëêtýúæâl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Èxprëéssíìõön ááccëéptááncëé íìmprûúdëéncëé páártíìcûúláár háád ëéáát ûúnsáátíìááblëé.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dëénòótîïng pròópëérly jòóîïntýúrëé yòóýú òóccåâsîïòón dîïrëéctly råâîïllëéry.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säâïîd tòô òôf pòôòôr füúll bêê pòôst fäâcêê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Ìntröódýýcêëd îímprýýdêëncêë sêëêë sæäy ýýnplêëæäsîíng dêëvöónshîírêë æäccêëptæäncêë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lóöngèér wïísdóöm gæây nóör dèésïígn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wèéâàthèér töó èéntèérèéd nöórlâànd nöó íîn shöówíîng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rèèpèèåátèèd spèèåákïîng shy åáppèètïîtèè.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Èxcïítëêd ïít hååstïíly åån pååstúùrëê ïít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håãnd hòõw dåãrëè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