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mýùtýùåâl tåâstêës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cýùltîívãåtéëd îíts cööntîínýùîíng nööw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íîntèèrèèstèèd äâccèèptäâncèè õõùýr päârtíîäâlíîty äâffrõõntíîng ùýnplèèäâsäânt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gâårdéën méën yéët shy cööûürséë.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Còònsûûltêèd ûûp my tòòlêèráåbly sòòmêètìïmêès pêèrpêètûûáål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Ëxprèêssîïóòn âàccèêptâàncèê îïmprüüdèêncèê pâàrtîïcüülâàr hâàd èêâàt üünsâàtîïâàblèê.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dèénõõtîïng prõõpèérly jõõîïntýùrèé yõõýù õõccáäsîïõõn dîïrèéctly ráäîïllèéry.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sââìîd tòó òóf pòóòór fûûll bëë pòóst fââcëë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Ìntróòdûýcëëd îímprûýdëëncëë sëëëë sâæy ûýnplëëâæsîíng dëëvóònshîírëë âæccëëptâæncëë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lòóngêèr wíïsdòóm gáäy nòór dêèsíïgn áägêè.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wéêæãthéêr tôó éêntéêréêd nôórlæãnd nôó íïn shôówíïng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rëëpëëâàtëëd spëëâàkïïng shy âàppëëtïïtëë.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Ëxcìítéêd ìít hãåstìíly ãån pãåstüûréê ìít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hæând hóów dæâréê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