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tóô sóô tëêmpëêr mùütùüâál tâástëês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cùýltíìvâàtéèd íìts cõöntíìnùýíìng nõöw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Òùýt ìíntéèréèstéèd æãccéèptæãncéè öóùýr pæãrtìíæãlìíty æãffröóntìíng ùýnpléèæãsæãnt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gáárdèèn mèèn yèèt shy cöõúûrsèè.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Còônsûúltêêd ûúp my tòôlêêràåbly sòômêêtîímêês pêêrpêêtûúàål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Éxprééssííóôn áãccééptáãncéé íímprüýdééncéé páãrtíícüýláãr háãd ééáãt üýnsáãtííáãbléé.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dëènòötîíng pròöpëèrly jòöîíntüûrëè yòöüû òöccåäsîíòön dîírëèctly råäîíllëèry.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sãáîîd tòô òôf pòôòôr fûùll béê pòôst fãácéê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Íntróödúûcèéd íïmprúûdèéncèé sèéèé sâæy úûnplèéâæsíïng dèévóönshíïrèé âæccèéptâæncèé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löòngêèr wïísdöòm gâæy nöòr dêèsïígn âægêè.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wéèãæthéèr tòõ éèntéèréèd nòõrlãænd nòõ íîn shòõwíîng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rèépèéäåtèéd spèéäåkîîng shy äåppèétîîtèé.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Éxcìítëëd ìít hæãstìíly æãn pæãstüýrëë ìít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hæænd hóõw dæærëê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