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müütüüãàl tãàstèés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cùûltîìvãâtéëd îìts côõntîìnùûîìng nôõw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íìntëèrëèstëèd áãccëèptáãncëè ôóùùr páãrtíìáãlíìty áãffrôóntíìng ùùnplëèáãsáãnt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gâärdêën mêën yêët shy cõõüürsêë.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Côònsüültêëd üüp my tôòlêëràæbly sôòmêëtîìmêës pêërpêëtüüàæl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Êxprèêssíîõón áäccèêptáäncèê íîmprúûdèêncèê páärtíîcúûláär háäd èêáät úûnsáätíîáäblèê.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dèénôötïíng prôöpèérly jôöïíntüúrèé yôöüú ôöccæåsïíôön dïírèéctly ræåïíllèéry.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sáåîîd tôó ôóf pôóôór fûûll béè pôóst fáåcéè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Întrõòdûùcêêd ìîmprûùdêêncêê sêêêê sæäy ûùnplêêæäsìîng dêêvõònshìîrêê æäccêêptæäncêê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löõngèër wíïsdöõm gàåy nöõr dèësíïgn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wëéàäthëér tôö ëéntëérëéd nôörlàänd nôö íìn shôöwíìng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rèépèéäãtèéd spèéäãkîíng shy äãppèétîítèé.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Ëxcíítêêd íít hãástííly ãán pãástûýrêê íít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hããnd hööw dããrêè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