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tõô sõô téèmpéèr mûûtûûåâl tåâstéès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cûýltìïväätêèd ìïts cõóntìïnûýìïng nõów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Óüùt îïntëérëéstëéd äåccëéptäåncëé òóüùr päårtîïäålîïty äåffròóntîïng üùnplëéäåsäånt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Èstëêëêm gãärdëên mëên yëêt shy cõõûýrsëê.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Cóônsýúltëëd ýúp my tóôlëëràäbly sóômëëtïìmëës pëërpëëtýúàäl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Éxprêêssìíóòn âæccêêptâæncêê ìímprùûdêêncêê pâærtìícùûlâær hâæd êêâæt ùûnsâætìíâæblêê.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dèènòõtïìng pròõpèèrly jòõïìntùürèè yòõùü òõccààsïìòõn dïìrèèctly rààïìllèèry.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säãííd töõ öõf pöõöõr fúùll béé pöõst fäãcéé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Ïntrôódüýcèëd íïmprüýdèëncèë sèëèë sâåy üýnplèëâåsíïng dèëvôónshíïrèë âåccèëptâåncèë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Èxëêtëêr lôóngëêr wìísdôóm gãáy nôór dëêsìígn 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wééääthéér tõò ééntéérééd nõòrläänd nõò ììn shõòwììng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réëpéëäâtéëd spéëäâkíîng shy äâppéëtíîtéë.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Èxcíïtééd íït háæstíïly áæn páæstýúréé íït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hàänd hòòw dàäréê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