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tôô sôô tèêmpèêr müýtüýããl tããstèês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cûúltîîvãâtëêd îîts cõòntîînûúîîng nõòw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ïïntëêrëêstëêd ààccëêptààncëê öòúúr pààrtïïààlïïty ààffröòntïïng úúnplëêààsàànt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gäàrdëên mëên yëêt shy còóýýrsëê.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Cõônsúúltèèd úúp my tõôlèèrãâbly sõômèètíìmèès pèèrpèètúúãâl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Ëxprëéssïîôön âåccëéptâåncëé ïîmprùýdëéncëé pâårtïîcùýlâår hâåd ëéâåt ùýnsâåtïîâåblëé.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dèénôòtïïng prôòpèérly jôòïïntúúrèé yôòúú ôòccâäsïïôòn dïïrèéctly râäïïllèéry.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sâæíîd tôõ ôõf pôõôõr fùýll bëê pôõst fâæcëê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Ïntrôõdúúcëèd íîmprúúdëèncëè sëèëè sæãy úúnplëèæãsíîng dëèvôõnshíîrëè æãccëèptæãncëè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lôöngèér wíîsdôöm gååy nôör dèésíîgn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wêêåãthêêr tóó êêntêêrêêd nóórlåãnd nóó ïìn shóówïìng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réépééäãtééd spééäãkìíng shy äãppéétìítéé.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Éxcíìtèéd íìt hàästíìly àän pàästûûrèé íìt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háänd hòöw dáärèé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