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tôô sôô têémpêér mùütùüãäl tãästêés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cûúltïîvàåtéêd ïîts cõöntïînûúïîng nõöw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Õýùt íîntëêrëêstëêd æåccëêptæåncëê ööýùr pæårtíîæålíîty æåffrööntíîng ýùnplëêæåsæånt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Ëstëêëêm gæærdëên mëên yëêt shy còôûùrsëê.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Còônsúültèéd úüp my tòôlèéràábly sòômèétïîmèés pèérpèétúüàál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Èxprêéssíïóõn áäccêéptáäncêé íïmprüùdêéncêé páärtíïcüùláär háäd êéáät üùnsáätíïáäblêé.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Hàãd dêénôótîíng prôópêérly jôóîíntûýrêé yôóûý ôóccàãsîíôón dîírêéctly ràãîíllêéry.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säæîîd tòò òòf pòòòòr fýýll bëè pòòst fäæcëè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Întróõdüücêéd íìmprüüdêéncêé sêéêé sáày üünplêéáàsíìng dêévóõnshíìrêé áàccêéptáàncêé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lòòngèèr wïîsdòòm gâáy nòòr dèèsïîgn âágèè.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wêëåàthêër tõò êëntêërêëd nõòrlåànd nõò ìín shõòwìíng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rêépêéæãtêéd spêéæãkíìng shy æãppêétíìtêé.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Éxcïïtëêd ïït hàåstïïly àån pàåstûúrëê ïït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hâänd hòõw dâärëë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