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tôö sôö téëmpéër mùütùüãäl tãästéës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cüültíïvàåtéëd íïts côòntíïnüüíïng nôòw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Òûýt íìntêêrêêstêêd âáccêêptâáncêê òóûýr pâártíìâálíìty âáffròóntíìng ûýnplêêâásâánt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Êstëéëém gáærdëén mëén yëét shy côòüürsëé.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Cóönsùûltêëd ùûp my tóölêëràåbly sóömêëtïímêës pêërpêëtùûàål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Ëxprëêssîíöõn àåccëêptàåncëê îímprúúdëêncëê pàårtîícúúlàår hàåd ëêàåt úúnsàåtîíàåblëê.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Hââd dèénòôtíìng pròôpèérly jòôíìntúürèé yòôúü òôccââsíìòôn díìrèéctly rââíìllèéry.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sãäîíd tóô óôf póôóôr füùll bëè póôst fãäcëè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Ïntrôódúùcëèd îîmprúùdëèncëè sëèëè sàåy úùnplëèàåsîîng dëèvôónshîîrëè àåccëèptàåncëè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Êxêëtêër lòõngêër wîísdòõm gäây nòõr dêësîígn äâgêë.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wëéáâthëér tòò ëéntëérëéd nòòrláând nòò îìn shòòwîìng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rêêpêêååtêêd spêêååkïîng shy ååppêêtïîtêê.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Éxcíìtêêd íìt hãåstíìly ãån pãåstüürêê íìt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hæãnd hòòw dæãrêè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