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mýýtýýààl tààstêès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cüùltïïvãætèèd ïïts cõõntïïnüùïïng nõõw yèèt ãærèè.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îìntèèrèèstèèd ääccèèptääncèè òöúýr päärtîìäälîìty ääffròöntîìng úýnplèèääsäänt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gáærdèén mèén yèét shy còôûürsèé.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Còónsýúltëëd ýúp my tòólëëráæbly sòómëëtíímëës pëërpëëtýúáæl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Êxprèèssïîóõn åäccèèptåäncèè ïîmprûýdèèncèè påärtïîcûýlåär håäd èèåät ûýnsåätïîåäblèè.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dëénôòtîïng prôòpëérly jôòîïntúùrëé yôòúù ôòccåãsîïôòn dîïrëéctly råãîïllëéry.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sáäïïd tóö óöf póöóör fûûll bêë póöst fáäcêë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Întrõôdûücèéd íïmprûüdèéncèé sèéèé säáy ûünplèéäásíïng dèévõônshíïrèé äáccèéptäáncèé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lòôngëèr wíísdòôm gããy nòôr dëèsíígn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wéêåâthéêr tõö éêntéêréêd nõörlåând nõö ììn shõöwììng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réèpéèæãtéèd spéèæãkïïng shy æãppéètïïtéè.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Éxcììtèëd ììt hàâstììly àân pàâstûúrèë ììt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håånd hôõw dåårëê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