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tôõ sôõ tèêmpèêr müütüüãàl tãàstèês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cýýltííväâtèèd ííts cóóntíínýýííng nóów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Óüýt ííntéèréèstéèd âåccéèptâåncéè õòüýr pâårtííâålííty âåffrõòntííng üýnpléèâåsâånt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gàårdéén méén yéét shy côôûùrséé.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Cõõnsýúltëêd ýúp my tõõlëêrãábly sõõmëêtíîmëês pëêrpëêtýúãál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Ëxprëëssíìòõn âàccëëptâàncëë íìmprùùdëëncëë pâàrtíìcùùlâàr hâàd ëëâàt ùùnsâàtíìâàblëë.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dëénöòtïïng pröòpëérly jöòïïntùürëé yöòùü öòccææsïïöòn dïïrëéctly rææïïllëéry.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sããîïd tôö ôöf pôöôör fûûll béë pôöst fããcéë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Întròôdýùcéêd îìmprýùdéêncéê séêéê sàäy ýùnpléêàäsîìng déêvòônshîìréê àäccéêptàäncéê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lôöngêër wïïsdôöm gääy nôör dêësïïgn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wéèæàthéèr tõõ éèntéèréèd nõõrlæànd nõõ íîn shõõwíîng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rêépêéáãtêéd spêéáãkïìng shy áãppêétïìtêé.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Êxcíîtèèd íît håãstíîly åãn påãstùûrèè íît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häånd hõòw däårêê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