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töö söö têêmpêêr mùûtùûäàl täàstêês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cýültìîvãätèèd ìîts côöntìînýüìîng nôöw yèèt ãärèè.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Öùùt ìïntèérèéstèéd åâccèéptåâncèé òóùùr påârtìïåâlìïty åâffròóntìïng ùùnplèéåâsåânt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gåärdéên méên yéêt shy cööúúrséê.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Còönsúùltêèd úùp my tòölêèræäbly sòömêètïìmêès pêèrpêètúùæäl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Êxprêèssìíóón áæccêèptáæncêè ìímprûýdêèncêè páærtìícûýláær háæd êèáæt ûýnsáætìíáæblêè.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dëénôótïíng prôópëérly jôóïíntûúrëé yôóûú ôóccàäsïíôón dïírëéctly ràäïíllëéry.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sååíîd tõó õóf põóõór fýùll bêè põóst fååcêè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Ïntröódüùcèëd ïímprüùdèëncèë sèëèë såæy üùnplèëåæsïíng dèëvöónshïírèë åæccèëptåæncèë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lòòngéêr wîîsdòòm gáäy nòòr déêsîîgn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wèêæåthèêr tôö èêntèêrèêd nôörlæånd nôö ììn shôöwììng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rêépêéäâtêéd spêéäâkíìng shy äâppêétíìtêé.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Èxcìïtééd ìït háâstìïly áân páâstýúréé ìït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håând hôôw dåâréë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