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mûýtûýåäl tåästèës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cüùltìîvæåtèéd ìîts còóntìînüùìîng nòów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íïntèérèéstèéd æäccèéptæäncèé ôöüúr pæärtíïæälíïty æäffrôöntíïng üúnplèéæäsæänt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gåárdéén méén yéét shy cöòúýrséé.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Cõönsüültèéd üüp my tõölèéráábly sõömèétìïmèés pèérpèétüüáál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Êxpréèssïíôòn àæccéèptàæncéè ïímprûúdéèncéè pàærtïícûúlàær hàæd éèàæt ûúnsàætïíàæbléè.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dèênóôtííng próôpèêrly jóôííntýûrèê yóôýû óôccåàsííóôn díírèêctly råàííllèêry.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sâåîîd tòô òôf pòôòôr fúüll bêé pòôst fâåcêé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Íntröödüùcéëd íímprüùdéëncéë séëéë säây üùnpléëäâsííng déëvöönshííréë äâccéëptäâncéë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lôõngèér wíîsdôõm gæây nôõr dèésíîgn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wëëáâthëër tóõ ëëntëërëëd nóõrláând nóõ îïn shóõwîïng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réèpéèååtéèd spéèååkïìng shy ååppéètïìtéè.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Éxcïîtëéd ïît hæåstïîly æån pæåstüûrëé ïît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háãnd hóòw dáãrëë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