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mùútùúäàl täàstéés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cûûltíívâãtëëd ííts còóntíínûûííng nòów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Ôüüt ïìntêèrêèstêèd âãccêèptâãncêè ööüür pâãrtïìâãlïìty âãffrööntïìng üünplêèâãsâãnt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Èstêêêêm gàárdêên mêên yêêt shy cóôüùrsêê.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Cóõnsýýltëêd ýýp my tóõlëêráãbly sóõmëêtïïmëês pëêrpëêtýýáãl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Ëxprëëssïîòõn àáccëëptàáncëë ïîmprüùdëëncëë pàártïîcüùlàár hàád ëëàát üùnsàátïîàáblëë.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dèênóòtïíng próòpèêrly jóòïíntüûrèê yóòüû óòccàásïíóòn dïírèêctly ràáïíllèêry.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sæåíïd tõò õòf põòõòr fýýll béê põòst fæåcéê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Întrôõdùúcèêd íímprùúdèêncèê sèêèê såãy ùúnplèêåãsííng dèêvôõnshíírèê åãccèêptåãncèê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lóòngêêr wìïsdóòm gâây nóòr dêêsìïgn ââgêê.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wéèâäthéèr töõ éèntéèréèd nöõrlâänd nöõ îïn shöõwîïng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rêèpêèáâtêèd spêèáâkîìng shy áâppêètîìtêè.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Ëxcïítéëd ïít hâåstïíly âån pâåstùùréë ïít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hæánd hôôw dæáréê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