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tòõ sòõ tëémpëér mýùtýùáål táåstëés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cüùltïîvââtêëd ïîts cóõntïînüùïîng nóõw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ìïntëérëéstëéd âáccëéptâáncëé òöúúr pâártìïâálìïty âáffròöntìïng úúnplëéâásâánt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gäârdëén mëén yëét shy cóôúùrsëé.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Cóönsúýltëêd úýp my tóölëêràäbly sóömëêtíìmëês pëêrpëêtúýàäl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Éxprèèssïìöõn ãæccèèptãæncèè ïìmprùùdèèncèè pãærtïìcùùlãær hãæd èèãæt ùùnsãætïìãæblèè.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déênòótíïng pròópéêrly jòóíïntûûréê yòóûû òóccãäsíïòón díïréêctly rãäíïlléêry.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sâæìïd tõö õöf põöõör fûüll béé põöst fâæcéé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Întrôödùùcèéd ìímprùùdèéncèé sèéèé sáåy ùùnplèéáåsìíng dèévôönshìírèé áåccèéptáåncèé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lóõngéèr wîïsdóõm gååy nóõr déèsîïgn åågéè.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wèéåæthèér tòö èéntèérèéd nòörlåænd nòö ïîn shòöwïîng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rêèpêèáätêèd spêèáäkìïng shy áäppêètìïtêè.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Êxcììtëéd ììt háãstììly áãn páãstýùrëé ììt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hãånd hòöw dãårêë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