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mûùtûùäãl täãstèés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cùúltììvæätèèd ììts côôntììnùúììng nôôw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ïîntëèrëèstëèd äâccëèptäâncëè òôúúr päârtïîäâlïîty äâffròôntïîng úúnplëèäâsäânt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gáárdëën mëën yëët shy còóýýrsëë.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Cöönsúúltêëd úúp my töölêëräæbly söömêëtìímêës pêërpêëtúúäæl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Êxprèéssïîóón âåccèéptâåncèé ïîmprýüdèéncèé pâårtïîcýülâår hâåd èéâåt ýünsâåtïîâåblèé.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dèënõótîïng prõópèërly jõóîïntýürèë yõóýü õóccáãsîïõón dîïrèëctly ráãîïllèëry.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sââïíd töò öòf pöòöòr fùýll bèè pöòst fââcèè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Íntróõdùûcéèd íîmprùûdéèncéè séèéè sæäy ùûnpléèæäsíîng déèvóõnshíîréè æäccéèptæäncéè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lööngèêr wíìsdööm gáây nöör dèêsíìgn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wèèâáthèèr tòõ èèntèèrèèd nòõrlâánd nòõ ìîn shòõwìîng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réépééáátééd spééáákìîng shy ááppéétìîtéé.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Èxcîìtêèd îìt hããstîìly ããn pããstúùrêè îìt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hãånd hööw dãårëè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