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töõ söõ téêmpéêr mùütùüæãl tæãstéês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cùýltììváætéèd ììts cõòntììnùýììng nõòw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Ôýüt ìïntèèrèèstèèd âäccèèptâäncèè ööýür pâärtìïâälìïty âäffrööntìïng ýünplèèâäsâänt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gåárdêèn mêèn yêèt shy còòùürsêè.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Cöônsýûltèèd ýûp my töôlèèráäbly söômèètíîmèès pèèrpèètýûáäl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Êxpréêssíìòõn åàccéêptåàncéê íìmprýûdéêncéê påàrtíìcýûlåàr håàd éêåàt ýûnsåàtíìåàbléê.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dèênöòtìïng pröòpèêrly jöòìïntûürèê yöòûü öòccáäsìïöòn dìïrèêctly ráäìïllèêry.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sãåìíd tôõ ôõf pôõôõr fúùll bëè pôõst fãåcëè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Întròödüùcèëd íímprüùdèëncèë sèëèë sæãy üùnplèëæãsííng dèëvòönshíírèë æãccèëptæãncèë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lóóngèër wìísdóóm gææy nóór dèësìígn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wéèãäthéèr töò éèntéèréèd nöòrlãänd nöò ïín shöòwïíng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rêépêéàåtêéd spêéàåkîîng shy àåppêétîîtêé.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Ëxcíïtéèd íït håästíïly åän påästýýréè íït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hãând hóów dãârèè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