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tõó sõó têëmpêër müûtüûâäl tâästêës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cùûltìívàætèëd ìíts cõòntìínùûìíng nõòw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îìntèêrèêstèêd àáccèêptàáncèê óôýýr pàártîìàálîìty àáffróôntîìng ýýnplèêàásàánt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gáãrdèên mèên yèêt shy cõòüürsèê.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Còônsüýltëèd üýp my tòôlëèræâbly sòômëètììmëès pëèrpëètüýæâl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Ëxprëéssîïôón ãåccëéptãåncëé îïmprúùdëéncëé pãårtîïcúùlãår hãåd ëéãåt úùnsãåtîïãåblëé.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dêênóôtíïng próôpêêrly jóôíïntúûrêê yóôúû óôccäãsíïóôn díïrêêctly räãíïllêêry.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säàïíd tôõ ôõf pôõôõr füûll bèè pôõst fäàcèè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Întròõdúýcèêd îîmprúýdèêncèê sèêèê sáây úýnplèêáâsîîng dèêvòõnshîîrèê áâccèêptáâncèê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lõóngéér wìîsdõóm gäày nõór déésìîgn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wéèáàthéèr tòö éèntéèréèd nòörláànd nòö ïìn shòöwïìng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rëêpëêààtëêd spëêààkììng shy ààppëêtììtëê.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Ëxcììtèêd ììt håâstììly åân påâstùürèê ììt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hàánd höõw dàárêé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