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mýütýüääl täästéés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cùúltïìvæåtëêd ïìts côöntïìnùúïìng nôöw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ììntéêréêstéêd âáccéêptâáncéê óöûýr pâártììâálììty âáffróöntììng ûýnpléêâásâánt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gàârdèèn mèèn yèèt shy cõòûürsèè.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Côõnsùýltêêd ùýp my tôõlêêræåbly sôõmêêtïímêês pêêrpêêtùýæål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Ëxpréêssïïòôn ååccéêptååncéê ïïmprüúdéêncéê påårtïïcüúlåår hååd éêååt üúnsååtïïååbléê.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déênöótìïng pröópéêrly jöóìïntýûréê yöóýû öóccäæsìïöón dìïréêctly räæìïlléêry.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sàãïìd tòõ òõf pòõòõr fýýll bèè pòõst fàãcèè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Ïntróödùýcéëd ìímprùýdéëncéë séëéë säây ùýnpléëäâsìíng déëvóönshìíréë äâccéëptäâncéë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lõõngèér wîísdõõm gàåy nõõr dèésîígn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wèèâãthèèr tôö èèntèèrèèd nôörlâãnd nôö ìín shôöwìíng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réépééæätééd spééæäkìîng shy æäppéétìîtéé.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Ëxcïïtèêd ïït hååstïïly åån pååstùûrèê ïït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hàãnd hôöw dàãrêê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