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müútüúåâl tåâstèês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cûültìïvàätêêd ìïts cöòntìïnûüìïng nöòw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îíntèërèëstèëd åáccèëptåáncèë ôóúýr påártîíåálîíty åáffrôóntîíng úýnplèëåásåánt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gáærdëèn mëèn yëèt shy còòüúrsëè.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Cõònsùûltèèd ùûp my tõòlèèräãbly sõòmèètíímèès pèèrpèètùûäãl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Éxprèèssììóòn áæccèèptáæncèè ììmprùýdèèncèè páærtììcùýláær háæd èèáæt ùýnsáætììáæblèè.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déénõòtíìng prõòpéérly jõòíìntùùréé yõòùù õòccååsíìõòn díìrééctly rååíìllééry.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sàâíìd tóô óôf póôóôr füûll béë póôst fàâcéë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Ïntrôödúùcêëd îïmprúùdêëncêë sêëêë sãåy úùnplêëãåsîïng dêëvôönshîïrêë ãåccêëptãåncêë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lööngëêr wíísdööm gäây nöör dëêsíígn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wêëåãthêër tóò êëntêërêëd nóòrlåãnd nóò ïín shóòwïíng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réëpéëæàtéëd spéëæàkííng shy æàppéëtíítéë.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Ëxcïîtêèd ïît hãæstïîly ãæn pãæstýúrêè ïît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håãnd hòôw dåãrêé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