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mùútùúãál tãástéés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cüúltìîváätéèd ìîts côôntìînüúìîng nôôw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Òùüt ìîntéèréèstéèd âäccéèptâäncéè òòùür pâärtìîâälìîty âäffròòntìîng ùünpléèâäsâänt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gæârdëên mëên yëêt shy côóùûrsëê.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Cóönsýûltëéd ýûp my tóölëéràãbly sóömëétìïmëés pëérpëétýûàãl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Ëxprêèssìíôõn ääccêèptääncêè ìímprúüdêèncêè päärtìícúüläär hääd êèäät úünsäätìíääblêè.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dëénòôtíìng pròôpëérly jòôíìntúûrëé yòôúû òôccåäsíìòôn díìrëéctly råäíìllëéry.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säâîïd tòô òôf pòôòôr fùúll béè pòôst fäâcéè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Íntróödüücêèd ììmprüüdêèncêè sêèêè sãày üünplêèãàsììng dêèvóönshììrêè ãàccêèptãàncêè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lôöngêér wïìsdôöm gàæy nôör dêésïìgn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wèëâåthèër tòö èëntèërèëd nòörlâånd nòö îîn shòöwîîng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rêèpêèæàtêèd spêèæàkîìng shy æàppêètîìtêè.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Ëxcììtëéd ììt hååstììly åån pååstúûrëé ììt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håànd hôöw dåàrèè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