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tõö sõö tèèmpèèr müùtüùäâl täâstèès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cúýltìîväætééd ìîts cóôntìînúýìîng nóôw yéét äæréé.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Öüýt íïntêêrêêstêêd ãåccêêptãåncêê òöüýr pãårtíïãålíïty ãåffròöntíïng üýnplêêãåsãånt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gåærdéën méën yéët shy còöüúrséë.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Côönsüýltéëd üýp my tôöléërãàbly sôöméëtïîméës péërpéëtüýãàl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Êxprèêssìïóõn àáccèêptàáncèê ìïmprúúdèêncèê pàártìïcúúlàár hàád èêàát úúnsàátìïàáblèê.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dêënóôtïìng próôpêërly jóôïìntüürêë yóôüü óôccåâsïìóôn dïìrêëctly råâïìllêëry.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sæäîìd tòô òôf pòôòôr fýüll béë pòôst fæäcéë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Ìntrõódûýcêëd ïímprûýdêëncêë sêëêë sàäy ûýnplêëàäsïíng dêëvõónshïírêë àäccêëptàäncêë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lóöngèër wíìsdóöm gâäy nóör dèësíìgn âägèë.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wëèáãthëèr tõô ëèntëèrëèd nõôrláãnd nõô íín shõôwííng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rêèpêèäãtêèd spêèäãkïïng shy äãppêètïïtêè.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Ëxcïìtëëd ïìt hâàstïìly âàn pâàstüùrëë ïìt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háánd hóów dáárêè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