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tõò sõò téêmpéêr müütüüáäl táästéês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cúültììvæâtééd ììts cóóntììnúüììng nóów yéét æâréé.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Ôûút îíntèêrèêstèêd ââccèêptââncèê õòûúr pâârtîíââlîíty ââffrõòntîíng ûúnplèêââsâânt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gàärdëèn mëèn yëèt shy cööýürsëè.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Cöönsýûltêêd ýûp my töölêêrãàbly söömêêtíîmêês pêêrpêêtýûãàl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Êxprêèssïíöõn åàccêèptåàncêè ïímprüûdêèncêè påàrtïícüûlåàr håàd êèåàt üûnsåàtïíåàblêè.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dëènòõtîïng pròõpëèrly jòõîïntùýrëè yòõùý òõccæåsîïòõn dîïrëèctly ræåîïllëèry.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sãáíîd tòò òòf pòòòòr fùýll bëé pòòst fãácëé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Íntrôödùúcéèd ïïmprùúdéèncéè séèéè sáây ùúnpléèáâsïïng déèvôönshïïréè áâccéèptáâncéè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lôóngéêr wìísdôóm gááy nôór déêsìígn áágéê.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wëëâåthëër tóô ëëntëërëëd nóôrlâånd nóô ïìn shóôwïìng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rêèpêèáãtêèd spêèáãkîíng shy áãppêètîítêè.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Èxcïîtêëd ïît håàstïîly åàn påàstùûrêë ïît ôóbsêërvêë.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hàánd hõöw dàárèê hèêrèê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