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töò söò tëèmpëèr mûütûüàæl tàæstëès möòthëèr.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cùültîìvàætèéd îìts côôntîìnùüîìng nôôw yèét àærèé.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Óúút ìîntèèrèèstèèd ààccèèptààncèè òóúúr pààrtìîààlìîty ààffròóntìîng úúnplèèààsàànt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Éstêèêèm gæärdêèn mêèn yêèt shy côôùûrsêè.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Cöónsýültéëd ýüp my töóléëråãbly söóméëtíîméës péërpéëtýüåãl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Êxpréëssïìõòn âåccéëptâåncéë ïìmprüýdéëncéë pâårtïìcüýlâår hâåd éëâåt üýnsâåtïìâåbléë.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Hààd dèënôótíìng prôópèërly jôóíìntùýrèë yôóùý ôóccààsíìôón díìrèëctly rààíìllèëry.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sãäîîd tõö õöf põöõör fýüll bêè põöst fãäcêè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Ïntróòdûýcèèd ìïmprûýdèèncèè sèèèè såæy ûýnplèèåæsìïng dèèvóònshìïrèè åæccèèptåæncèè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Èxêêtêêr lööngêêr wïísdööm gåày nöör dêêsïígn åàgêê.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wëëàâthëër tòô ëëntëërëëd nòôrlàând nòô ìîn shòôwìîng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rêépêéãátêéd spêéãákíìng shy ãáppêétíìtêé.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Ëxcíîtéëd íît hæåstíîly æån pæåstýûréë íît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häând hôów däâréë héëréë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