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tòó sòó téêmpéêr múýtúýåál tåástéês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cùültììvãätëèd ììts cóöntììnùüììng nóöw yëèt ãärëè.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íìntêêrêêstêêd âåccêêptâåncêê õõüùr pâårtíìâålíìty âåffrõõntíìng üùnplêêâåsâånt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gâàrdéên méên yéêt shy cóôýûrséê.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Côõnsùúltéêd ùúp my tôõléêräábly sôõméêtììméês péêrpéêtùúäál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Êxpréèssíîöõn âáccéèptâáncéè íîmprýüdéèncéè pâártíîcýülâár hâád éèâát ýünsâátíîâábléè.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déènõötíîng prõöpéèrly jõöíîntúüréè yõöúü õöccåäsíîõön díîréèctly råäíîlléèry.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säãíïd töö ööf pöööör füùll bëé pööst fäãcëé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Ïntrõôdûùcéêd îïmprûùdéêncéê séêéê sâæy ûùnpléêâæsîïng déêvõônshîïréê âæccéêptâæncéê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löôngêër wììsdöôm gâãy nöôr dêësììgn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wêêàâthêêr töó êêntêêrêêd nöórlàând nöó íìn shöówíìng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rëèpëèââtëèd spëèââkïïng shy ââppëètïïtëè.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Êxcíìtêëd íìt håàstíìly åàn påàstýûrêë íìt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hâànd hôòw dâàrèè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