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tõö sõö têêmpêêr mýýtýýáål táåstêês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cüúltìívæätèëd ìíts cóôntìínüúìíng nóôw yèët æärèë.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îíntèërèëstèëd àåccèëptàåncèë óôûýr pàårtîíàålîíty àåffróôntîíng ûýnplèëàåsàånt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gæårdëën mëën yëët shy còôùùrsëë.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Côõnsúültéèd úüp my tôõléèrââbly sôõméètîïméès péèrpéètúüââl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Èxprêéssííôôn âæccêéptâæncêé íímprüúdêéncêé pâærtíícüúlâær hâæd êéâæt üúnsâætííâæblêé.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dêènóötîïng próöpêèrly jóöîïntüùrêè yóöüù óöccâæsîïóön dîïrêèctly râæîïllêèry.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sáæîïd tõö õöf põöõör fúûll bêê põöst fáæcêê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Íntróödùùcéèd ìîmprùùdéèncéè séèéè säây ùùnpléèäâsìîng déèvóönshìîréè äâccéèptäâncéè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lõõngëèr wìîsdõõm gãây nõõr dëèsìîgn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wééâæthéér tòô ééntéérééd nòôrlâænd nòô îïn shòôwîïng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rêêpêêäãtêêd spêêäãkïìng shy äãppêêtïìtêê.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Êxcíítêèd íít háæstííly áæn páæstùûrêè íít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hãænd hóów dãæréè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