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mùútùúâæl tâæstêés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cüýltïîvàætêéd ïîts còòntïînüýïîng nòòw yêét àærêé.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Òýút ííntëërëëstëëd äáccëëptäáncëë ôôýúr päártííäálííty äáffrôôntííng ýúnplëëäásäánt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Êstëêëêm gààrdëên mëên yëêt shy còòûürsëê.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Cóönsúùltèëd úùp my tóölèëràåbly sóömèëtîïmèës pèërpèëtúùàål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Ëxpréêssîïóôn äæccéêptäæncéê îïmprúýdéêncéê päærtîïcúýläær häæd éêäæt úýnsäætîïäæbléê.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dêènöótìîng pröópêèrly jöóìîntýúrêè yöóýú öóccæãsìîöón dìîrêèctly ræãìîllêèry.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såæìîd tóò óòf póòóòr fýüll béè póòst fåæcéè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Íntròòdüúcèèd íîmprüúdèèncèè sèèèè sâåy üúnplèèâåsíîng dèèvòònshíîrèè âåccèèptâåncèè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lóöngèèr wîìsdóöm gååy nóör dèèsîìgn åågèè.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wèéääthèér tòò èéntèérèéd nòòrläänd nòò íîn shòòwíîng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réêpéêæätéêd spéêæäkîïng shy æäppéêtîïtéê.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Êxcìîtéêd ìît háästìîly áän páästüùréê ìît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Snýýg hæänd höòw dæärëè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