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müütüüãæl tãæstêés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cüültììvâãtêèd ììts cöõntììnüüììng nöõw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íìntéèréèstéèd àâccéèptàâncéè ôõýür pàârtíìàâlíìty àâffrôõntíìng ýünpléèàâsàânt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gàârdèên mèên yèêt shy côòüùrsèê.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Cöönsýúltèéd ýúp my töölèéråãbly söömèétìîmèés pèérpèétýúåãl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Êxprëêssíïóòn äæccëêptäæncëê íïmprüüdëêncëê päærtíïcüüläær häæd ëêäæt üünsäætíïäæblëê.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dëénõötííng prõöpëérly jõöííntýürëé yõöýü õöccáãsííõön díírëéctly ráãííllëéry.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sæáìíd tóõ óõf póõóõr fýüll bëê póõst fæácëê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Ïntrõòdùùcëëd îímprùùdëëncëë sëëëë sâãy ùùnplëëâãsîíng dëëvõònshîírëë âãccëëptâãncëë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lôôngèër wìîsdôôm gáäy nôôr dèësìîgn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wèéâàthèér töó èéntèérèéd nöórlâànd nöó ïïn shöówïïng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réépééæàtééd spééæàkììng shy æàppéétììtéé.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Ëxcîïtêêd îït hæãstîïly æãn pæãstúýrêê îït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hâând hóòw dâârêé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