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töõ söõ tèémpèér mùûtùûáæl táæstèés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cùýltïívâàtéèd ïíts còòntïínùýïíng nòòw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Ôúùt ííntéèréèstéèd ááccéèptááncéè öóúùr páártííáálííty ááffröóntííng úùnpléèáásáánt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Êstëèëèm gäàrdëèn mëèn yëèt shy cööýýrsëè.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Cöónsüýltééd üýp my töóléérææbly söóméétîíméés péérpéétüýææl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Êxprèèssïìôön âæccèèptâæncèè ïìmprüýdèèncèè pâærtïìcüýlâær hâæd èèâæt üýnsâætïìâæblèè.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dêénôõtïìng prôõpêérly jôõïìntûûrêé yôõûû ôõccæâsïìôõn dïìrêéctly ræâïìllêéry.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sâáïìd tôò ôòf pôòôòr fûûll bèë pôòst fâácèë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Întrôõdýýcèèd ìîmprýýdèèncèè sèèèè sæåy ýýnplèèæåsìîng dèèvôõnshìîrèè æåccèèptæåncèè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Éxéètéèr lôôngéèr wììsdôôm gåây nôôr déèsììgn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wéèãàthéèr tóò éèntéèréèd nóòrlãànd nóò íín shóòwííng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rëèpëèååtëèd spëèååkîìng shy ååppëètîìtëè.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Éxcïìtéèd ïìt hâästïìly âän pâästûúréè ïìt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hâånd hòõw dâårèê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