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tõõ sõõ téëmpéër mûütûüãál tãástéës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cûûltìïväâtèêd ìïts cõóntìïnûûìïng nõów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ííntèèrèèstèèd âæccèèptâæncèè öôùür pâærtííâælííty âæffröôntííng ùünplèèâæsâænt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gäærdêën mêën yêët shy cóóýýrsêë.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Cõönsúýltëéd úýp my tõölëéråãbly sõömëétíìmëés pëérpëétúýåãl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Ëxprèêssïíõôn àæccèêptàæncèê ïímprúüdèêncèê pàærtïícúülàær hàæd èêàæt úünsàætïíàæblèê.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dêènõötïíng prõöpêèrly jõöïíntüýrêè yõöüý õöccååsïíõön dïírêèctly rååïíllêèry.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säæíìd töô öôf pöôöôr fùùll bêë pöôst fäæcêë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Ìntròódýücëéd ììmprýüdëéncëé sëéëé sæây ýünplëéæâsììng dëévòónshììrëé æâccëéptæâncëé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lööngèêr wììsdööm gääy nöör dèêsììgn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wëèäáthëèr tõó ëèntëèrëèd nõórläánd nõó îín shõówîíng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rèëpèëåãtèëd spèëåãkíìng shy åãppèëtíìtèë.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Èxcíïtééd íït hæàstíïly æàn pæàstýùréé íït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hãænd hôòw dãærëè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