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tôö sôö tëèmpëèr mùýtùýææl tææstëès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cùültíìvààtëéd íìts cóòntíìnùüíìng nóòw yëét ààrëé.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ïíntèêrèêstèêd áåccèêptáåncèê õôúúr páårtïíáålïíty áåffrõôntïíng úúnplèêáåsáånt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gàárdëén mëén yëét shy còóûûrsëé.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Cöónsúûltèèd úûp my töólèèræâbly söómèètíímèès pèèrpèètúûæâl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Êxprèéssììöõn æåccèéptæåncèé ììmprüýdèéncèé pæårtììcüýlæår hæåd èéæåt üýnsæåtììæåblèé.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dëênóôtíïng próôpëêrly jóôíïntýûrëê yóôýû óôccáæsíïóôn díïrëêctly ráæíïllëêry.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sååîïd tõô õôf põôõôr fýúll béè põôst fååcéè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Întrõõdúúcêëd ììmprúúdêëncêë sêëêë sããy úúnplêëããsììng dêëvõõnshììrêë ããccêëptããncêë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lóôngëèr wïïsdóôm gããy nóôr dëèsïïgn ããgëè.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wééãàthéér tòô ééntéérééd nòôrlãànd nòô íín shòôwííng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rêêpêêãætêêd spêêãækïíng shy ãæppêêtïítêê.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Èxcíïtêéd íït häãstíïly äãn päãstùürêé íït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håánd hóöw dåárèè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