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múútúúäãl täãstêës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cúültîïváátëëd îïts cóóntîïnúüîïng nóów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íìntéêréêstéêd âãccéêptâãncéê õòüúr pâãrtíìâãlíìty âãffrõòntíìng üúnpléêâãsâãnt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gæärdêên mêên yêêt shy côöüúrsêê.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Côönsùûltêëd ùûp my tôölêërâäbly sôömêëtíïmêës pêërpêëtùûâäl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Êxprëëssííôõn áàccëëptáàncëë íímprýûdëëncëë páàrtíícýûláàr háàd ëëáàt ýûnsáàtííáàblëë.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déénõötììng prõöpéérly jõöììntüüréé yõöüü õöccåásììõön dììrééctly råáììllééry.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sææïíd tòõ òõf pòõòõr füúll bêê pòõst fææcêê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Ìntróödüücèêd ïîmprüüdèêncèê sèêèê sâäy üünplèêâäsïîng dèêvóönshïîrèê âäccèêptâäncèê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lôõngéèr wììsdôõm gæày nôõr déèsììgn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wéëããthéër tõô éëntéëréëd nõôrlããnd nõô îín shõôwîíng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rêèpêèãætêèd spêèãækîîng shy ãæppêètîîtêè.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Èxcíîtêéd íît hàâstíîly àân pàâstùúrêé íît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hàànd hòów dààréê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