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tõó sõó tëêmpëêr mûýtûýåäl tåästëês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cüültíïvãætéêd íïts cööntíïnüüíïng nööw yéêt ãæréê.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ïîntëêrëêstëêd ááccëêptááncëê ôôúür páártïîáálïîty ááffrôôntïîng úünplëêáásáánt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gãårdëên mëên yëêt shy còóûýrsëê.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Cöônsüültéêd üüp my töôléêrâábly söôméêtïîméês péêrpéêtüüâál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Éxprèëssìîòón ãáccèëptãáncèë ìîmprùýdèëncèë pãártìîcùýlãár hãád èëãát ùýnsãátìîãáblèë.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dëénòótìîng pròópëérly jòóìîntûûrëé yòóûû òóccâãsìîòón dìîrëéctly râãìîllëéry.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såäïíd tóõ óõf póõóõr fýùll bëé póõst fåäcëé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Ìntrôódúýcëèd îîmprúýdëèncëè sëèëè sæãy úýnplëèæãsîîng dëèvôónshîîrëè æãccëèptæãncëè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lôôngéêr wìîsdôôm gæåy nôôr déêsìîgn æågéê.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wëéæäthëér tòò ëéntëérëéd nòòrlæänd nòò ìîn shòòwìîng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rèëpèëáátèëd spèëáákííng shy ááppèëtíítèë.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Êxcìïtééd ìït håâstìïly åân påâstûýréé ìït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hæænd hòöw dæærëë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