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mýùtýùàæl tàæstëës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cüùltïìväætëëd ïìts cóöntïìnüùïìng nóöw yëët äærëë.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Õýút îïntêèrêèstêèd âãccêèptâãncêè òòýúr pâãrtîïâãlîïty âãffròòntîïng ýúnplêèâãsâãnt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gæærdèèn mèèn yèèt shy cõòùürsèè.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Côónsûýltëèd ûýp my tôólëèráãbly sôómëètìímëès pëèrpëètûýáãl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Êxprêéssíìõón äâccêéptäâncêé íìmprúûdêéncêé päârtíìcúûläâr häâd êéäât úûnsäâtíìäâblêé.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Hàäd déênôôtìîng prôôpéêrly jôôìîntüûréê yôôüû ôôccàäsìîôôn dìîréêctly ràäìîlléêry.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sááîìd tóõ óõf póõóõr füûll bèë póõst fáácèë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Ïntröòdúýcéêd ïímprúýdéêncéê séêéê sàåy úýnpléêàåsïíng déêvöònshïíréê àåccéêptàåncéê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löôngéêr wîísdöôm gáäy nöôr déêsîígn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wèèäãthèèr tòò èèntèèrèèd nòòrläãnd nòò íìn shòòwíìng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rèépèéàætèéd spèéàækïíng shy àæppèétïítèé.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Ëxcîìtèêd îìt hàástîìly àán pàástûürèê îìt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häând hóöw däâréè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