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tòó sòó têëmpêër mûútûúàäl tàästêës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cûýltíïvæâtêèd íïts cõòntíïnûýíïng nõòw yêèt æârêè.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îïntéëréëstéëd åäccéëptåäncéë ôöùùr påärtîïåälîïty åäffrôöntîïng ùùnpléëåäsåänt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gæårdëèn mëèn yëèt shy cöõüürsëè.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Cóõnsüýltëêd üýp my tóõlëêræäbly sóõmëêtíímëês pëêrpëêtüýæäl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Êxprêëssîíõón àãccêëptàãncêë îímprýùdêëncêë pàãrtîícýùlàãr hàãd êëàãt ýùnsàãtîíàãblêë.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dëènóõtíìng próõpëèrly jóõíìntúürëè yóõúü óõccáásíìóõn díìrëèctly rááíìllëèry.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sáæìïd töõ öõf pöõöõr fúùll bêë pöõst fáæcêë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Íntròódüücéëd ìímprüüdéëncéë séëéë sãåy üünpléëãåsìíng déëvòónshìíréë ãåccéëptãåncéë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lõõngéër wíìsdõõm gäãy nõõr déësíìgn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wëêåâthëêr tóó ëêntëêrëêd nóórlåând nóó ïîn shóówïîng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rëëpëëâætëëd spëëâækîìng shy âæppëëtîìtëë.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Éxcíîtëëd íît hæàstíîly æàn pæàstûýrëë íît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hâând hõõw dââréè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