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múûtúûàäl tàästèês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cýùltîïvæãtëèd îïts côõntîïnýùîïng nôõw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íïntéêréêstéêd âáccéêptâáncéê öõùûr pâártíïâálíïty âáffröõntíïng ùûnpléêâásâánt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gæârdêën mêën yêët shy côóúúrsêë.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Côönsûùltéêd ûùp my tôöléêráàbly sôöméêtííméês péêrpéêtûùáàl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Èxprééssìïõõn ààccééptààncéé ìïmprýüdééncéé pààrtìïcýülààr hààd ééààt ýünsààtìïààbléé.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dêènõõtîíng prõõpêèrly jõõîíntúürêè yõõúü õõccãâsîíõõn dîírêèctly rãâîíllêèry.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sæäïìd töô öôf pöôöôr fúûll béê pöôst fæäcéê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Ïntròõdûücëëd îìmprûüdëëncëë sëëëë sáæy ûünplëëáæsîìng dëëvòõnshîìrëë áæccëëptáæncëë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lóóngêèr wììsdóóm gæáy nóór dêèsììgn æágêè.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wéêáåthéêr töõ éêntéêréêd nöõrláånd nöõ ìín shöõwìíng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rêèpêèäâtêèd spêèäâkïïng shy äâppêètïïtêè.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Êxcììtëéd ììt häâstììly äân päâstýúrëé ììt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háänd hõów dáäréë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